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r w:rsidRPr="00C57647">
        <w:rPr>
          <w:rFonts w:ascii="Times New Roman" w:hAnsi="Times New Roman" w:cs="Times New Roman"/>
          <w:b/>
          <w:bCs/>
          <w:sz w:val="48"/>
          <w:szCs w:val="28"/>
        </w:rPr>
        <w:t>Консультация для родителей</w:t>
      </w:r>
    </w:p>
    <w:p w:rsidR="00C57647" w:rsidRDefault="00C57647" w:rsidP="00C57647">
      <w:pPr>
        <w:spacing w:line="360" w:lineRule="auto"/>
        <w:jc w:val="right"/>
        <w:rPr>
          <w:rFonts w:ascii="Times New Roman" w:hAnsi="Times New Roman" w:cs="Times New Roman"/>
          <w:b/>
          <w:bCs/>
          <w:sz w:val="36"/>
          <w:szCs w:val="28"/>
        </w:rPr>
      </w:pPr>
    </w:p>
    <w:p w:rsidR="00C57647" w:rsidRDefault="00C57647" w:rsidP="00C57647">
      <w:pPr>
        <w:spacing w:line="360" w:lineRule="auto"/>
        <w:jc w:val="right"/>
        <w:rPr>
          <w:rFonts w:ascii="Times New Roman" w:hAnsi="Times New Roman" w:cs="Times New Roman"/>
          <w:b/>
          <w:bCs/>
          <w:sz w:val="36"/>
          <w:szCs w:val="28"/>
        </w:rPr>
      </w:pPr>
    </w:p>
    <w:p w:rsidR="00C57647" w:rsidRDefault="00C57647" w:rsidP="00C57647">
      <w:pPr>
        <w:spacing w:line="360" w:lineRule="auto"/>
        <w:jc w:val="right"/>
        <w:rPr>
          <w:rFonts w:ascii="Times New Roman" w:hAnsi="Times New Roman" w:cs="Times New Roman"/>
          <w:b/>
          <w:bCs/>
          <w:sz w:val="36"/>
          <w:szCs w:val="28"/>
        </w:rPr>
      </w:pPr>
    </w:p>
    <w:p w:rsidR="00C57647" w:rsidRDefault="00C57647" w:rsidP="00C57647">
      <w:pPr>
        <w:spacing w:line="360" w:lineRule="auto"/>
        <w:jc w:val="right"/>
        <w:rPr>
          <w:rFonts w:ascii="Times New Roman" w:hAnsi="Times New Roman" w:cs="Times New Roman"/>
          <w:b/>
          <w:bCs/>
          <w:sz w:val="36"/>
          <w:szCs w:val="28"/>
        </w:rPr>
      </w:pPr>
    </w:p>
    <w:p w:rsidR="00C57647" w:rsidRDefault="00C57647" w:rsidP="00C57647">
      <w:pPr>
        <w:spacing w:line="360" w:lineRule="auto"/>
        <w:jc w:val="right"/>
        <w:rPr>
          <w:rFonts w:ascii="Times New Roman" w:hAnsi="Times New Roman" w:cs="Times New Roman"/>
          <w:b/>
          <w:bCs/>
          <w:sz w:val="36"/>
          <w:szCs w:val="28"/>
        </w:rPr>
      </w:pPr>
      <w:r>
        <w:rPr>
          <w:rFonts w:ascii="Times New Roman" w:hAnsi="Times New Roman" w:cs="Times New Roman"/>
          <w:b/>
          <w:bCs/>
          <w:sz w:val="36"/>
          <w:szCs w:val="28"/>
        </w:rPr>
        <w:t>Выполнила:</w:t>
      </w:r>
    </w:p>
    <w:p w:rsidR="00C57647" w:rsidRDefault="00C57647" w:rsidP="00C57647">
      <w:pPr>
        <w:spacing w:line="360" w:lineRule="auto"/>
        <w:jc w:val="right"/>
        <w:rPr>
          <w:rFonts w:ascii="Times New Roman" w:hAnsi="Times New Roman" w:cs="Times New Roman"/>
          <w:b/>
          <w:bCs/>
          <w:sz w:val="36"/>
          <w:szCs w:val="28"/>
        </w:rPr>
      </w:pPr>
      <w:r>
        <w:rPr>
          <w:rFonts w:ascii="Times New Roman" w:hAnsi="Times New Roman" w:cs="Times New Roman"/>
          <w:b/>
          <w:bCs/>
          <w:sz w:val="36"/>
          <w:szCs w:val="28"/>
        </w:rPr>
        <w:t>Розова Е.А.</w:t>
      </w: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F046C4">
      <w:pPr>
        <w:spacing w:line="360" w:lineRule="auto"/>
        <w:jc w:val="center"/>
        <w:rPr>
          <w:rFonts w:ascii="Times New Roman" w:hAnsi="Times New Roman" w:cs="Times New Roman"/>
          <w:b/>
          <w:bCs/>
          <w:sz w:val="36"/>
          <w:szCs w:val="28"/>
        </w:rPr>
      </w:pPr>
    </w:p>
    <w:p w:rsidR="00C57647" w:rsidRDefault="00C57647" w:rsidP="00C57647">
      <w:pPr>
        <w:spacing w:line="360" w:lineRule="auto"/>
        <w:jc w:val="center"/>
        <w:rPr>
          <w:rFonts w:ascii="Times New Roman" w:hAnsi="Times New Roman" w:cs="Times New Roman"/>
          <w:b/>
          <w:bCs/>
          <w:sz w:val="36"/>
          <w:szCs w:val="28"/>
        </w:rPr>
      </w:pPr>
      <w:r>
        <w:rPr>
          <w:rFonts w:ascii="Times New Roman" w:hAnsi="Times New Roman" w:cs="Times New Roman"/>
          <w:b/>
          <w:bCs/>
          <w:sz w:val="36"/>
          <w:szCs w:val="28"/>
        </w:rPr>
        <w:t>Ярославль 2022 год.</w:t>
      </w:r>
      <w:bookmarkStart w:id="0" w:name="_GoBack"/>
      <w:bookmarkEnd w:id="0"/>
    </w:p>
    <w:p w:rsidR="00F046C4" w:rsidRPr="00F046C4" w:rsidRDefault="00F046C4" w:rsidP="00F046C4">
      <w:pPr>
        <w:spacing w:line="360" w:lineRule="auto"/>
        <w:jc w:val="center"/>
        <w:rPr>
          <w:rFonts w:ascii="Times New Roman" w:hAnsi="Times New Roman" w:cs="Times New Roman"/>
          <w:sz w:val="36"/>
          <w:szCs w:val="28"/>
        </w:rPr>
      </w:pPr>
      <w:r w:rsidRPr="00F046C4">
        <w:rPr>
          <w:rFonts w:ascii="Times New Roman" w:hAnsi="Times New Roman" w:cs="Times New Roman"/>
          <w:b/>
          <w:bCs/>
          <w:sz w:val="36"/>
          <w:szCs w:val="28"/>
        </w:rPr>
        <w:lastRenderedPageBreak/>
        <w:t>Консультация для родителей</w:t>
      </w:r>
    </w:p>
    <w:p w:rsidR="00F046C4" w:rsidRPr="00F046C4" w:rsidRDefault="00F046C4" w:rsidP="00F046C4">
      <w:pPr>
        <w:spacing w:line="360" w:lineRule="auto"/>
        <w:jc w:val="center"/>
        <w:rPr>
          <w:rFonts w:ascii="Times New Roman" w:hAnsi="Times New Roman" w:cs="Times New Roman"/>
          <w:sz w:val="36"/>
          <w:szCs w:val="28"/>
        </w:rPr>
      </w:pPr>
      <w:r w:rsidRPr="00F046C4">
        <w:rPr>
          <w:rFonts w:ascii="Times New Roman" w:hAnsi="Times New Roman" w:cs="Times New Roman"/>
          <w:b/>
          <w:bCs/>
          <w:sz w:val="36"/>
          <w:szCs w:val="28"/>
        </w:rPr>
        <w:t>«Игротека Монтессори»</w:t>
      </w:r>
    </w:p>
    <w:p w:rsidR="00F046C4" w:rsidRPr="00F046C4" w:rsidRDefault="00F046C4" w:rsidP="00F046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46C4">
        <w:rPr>
          <w:rFonts w:ascii="Times New Roman" w:hAnsi="Times New Roman" w:cs="Times New Roman"/>
          <w:sz w:val="28"/>
          <w:szCs w:val="28"/>
        </w:rPr>
        <w:t xml:space="preserve"> Каждому ребенку от природы дано быть умным и успешным человеком. Задача взрослых — просто помочь малышу раскрыть свой потенциал, научить его самостоятельно постигать мир. Для этого очень важно создать среду, в которой ребенок сможет и захочет проявить свои индивидуальные способности, будет </w:t>
      </w:r>
      <w:proofErr w:type="gramStart"/>
      <w:r w:rsidRPr="00F046C4">
        <w:rPr>
          <w:rFonts w:ascii="Times New Roman" w:hAnsi="Times New Roman" w:cs="Times New Roman"/>
          <w:sz w:val="28"/>
          <w:szCs w:val="28"/>
        </w:rPr>
        <w:t>развиваться</w:t>
      </w:r>
      <w:proofErr w:type="gramEnd"/>
      <w:r w:rsidRPr="00F046C4">
        <w:rPr>
          <w:rFonts w:ascii="Times New Roman" w:hAnsi="Times New Roman" w:cs="Times New Roman"/>
          <w:sz w:val="28"/>
          <w:szCs w:val="28"/>
        </w:rPr>
        <w:t xml:space="preserve"> и обучаться в собственном ритме. Такую возможность предоставляет нам педагогика итальянского психолога Марии Монтессори.</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Метод Марии Монтессори основан на наблюдении за ребенком в естественных условиях и принятии его таким, каков он есть.</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Основной принцип Марии Монтессори-педагогики: подвигнуть ребенка к самовоспитанию, к самообучению, к саморазвитию. Девиз метода знаком многим: "Помоги мне сделать это самому". В группах Монтессори ребенок учится в основном самостоятельно с помощью специально разработанной окружающей среды — Монтессори-материалов. В Монтессори-материалах заложена возможность самоконтроля, ребенок сам видит свои ошибки, и взрослому не нужно указывать на них. Роль воспитателя состоит не в обучении, а только в руководстве самостоятельной деятельностью ребенка. Игры Марии Монтессори – эти игры простые и естественные, игрушками могут стать все окружающие вещи в доме, они совершенствуют и гармонизируют поведение ребенка в целом. Эти игры способствуют самостоятельности ребенка, его независимости от взрослых, и тем самым укрепляют чувство собственной ценности и достоинства; развивают чувство ответственности перед окружающими.</w:t>
      </w:r>
    </w:p>
    <w:p w:rsidR="00F046C4" w:rsidRDefault="00F046C4" w:rsidP="00F046C4">
      <w:pPr>
        <w:spacing w:line="360" w:lineRule="auto"/>
        <w:jc w:val="both"/>
        <w:rPr>
          <w:rFonts w:ascii="Times New Roman" w:hAnsi="Times New Roman" w:cs="Times New Roman"/>
          <w:b/>
          <w:bCs/>
          <w:sz w:val="28"/>
          <w:szCs w:val="28"/>
        </w:rPr>
      </w:pPr>
    </w:p>
    <w:p w:rsidR="00F046C4" w:rsidRDefault="00F046C4" w:rsidP="00F046C4">
      <w:pPr>
        <w:spacing w:line="360" w:lineRule="auto"/>
        <w:jc w:val="both"/>
        <w:rPr>
          <w:rFonts w:ascii="Times New Roman" w:hAnsi="Times New Roman" w:cs="Times New Roman"/>
          <w:b/>
          <w:bCs/>
          <w:sz w:val="28"/>
          <w:szCs w:val="28"/>
        </w:rPr>
      </w:pP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lastRenderedPageBreak/>
        <w:t>1.                 Игры с водой</w:t>
      </w:r>
    </w:p>
    <w:p w:rsid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w:t>
      </w:r>
      <w:r>
        <w:rPr>
          <w:rFonts w:ascii="Times New Roman" w:hAnsi="Times New Roman" w:cs="Times New Roman"/>
          <w:sz w:val="28"/>
          <w:szCs w:val="28"/>
        </w:rPr>
        <w:t xml:space="preserve"> </w:t>
      </w:r>
      <w:r w:rsidRPr="00F046C4">
        <w:rPr>
          <w:rFonts w:ascii="Times New Roman" w:hAnsi="Times New Roman" w:cs="Times New Roman"/>
          <w:sz w:val="28"/>
          <w:szCs w:val="28"/>
        </w:rPr>
        <w:t>поднос, лейка, миска или тазик, тряпка.                              </w:t>
      </w:r>
      <w:r>
        <w:rPr>
          <w:rFonts w:ascii="Times New Roman" w:hAnsi="Times New Roman" w:cs="Times New Roman"/>
          <w:sz w:val="28"/>
          <w:szCs w:val="28"/>
        </w:rPr>
        <w:t>                   </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Лейка наполнена до отметки подкрашенной водой. Лейка и миска стоят рядом друг с другом. Вы демонстрируете ребенку, как перелить воду из лейки в миску и обратно медленно и четко выполняя движения, и обязательно с интересом к своему занятию. Потом предложите ребенку повторить упражнение, и с интересом наблюдайте за ним при этом. В заключение упражнения воду выливают. Сосуд насухо вытирают. Уборка относится к ходу игры. Игру можно изменить, взяв большее число сосудов или сосуд с узким горлышком (кувшин, бутылку).</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2. Игра “Аквариум”</w:t>
      </w:r>
    </w:p>
    <w:p w:rsidR="00F046C4" w:rsidRPr="00F046C4" w:rsidRDefault="00F046C4" w:rsidP="00F046C4">
      <w:pPr>
        <w:spacing w:line="360" w:lineRule="auto"/>
        <w:jc w:val="both"/>
        <w:rPr>
          <w:rFonts w:ascii="Times New Roman" w:hAnsi="Times New Roman" w:cs="Times New Roman"/>
          <w:sz w:val="28"/>
          <w:szCs w:val="28"/>
        </w:rPr>
      </w:pPr>
      <w:proofErr w:type="gramStart"/>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банка с водой, мел и пластмассовые предметы (пуговицы, мозаика, фишки, шарики), поварешка, ложка с длинной ручкой, дуршлаг (ложка с дырочками).</w:t>
      </w:r>
      <w:proofErr w:type="gramEnd"/>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Мелкие предметы бросают в сосуд, беря их тремя пальцами то правой, то левой руки. После того, как аквариум заполнен, рыбок можно половить. Ребенку дается возможность попробовать все предметы в качестве “сачка”, причем вытаскивать нужно, не помогая другой рукой.</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3. Переливание воды</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xml:space="preserve"> поднос, лейка, банки различных объемов, мерный стакан, тряпка. Подкрашенная вода медленно льется из лейки в мерный стакан. Затем эта вода выливается в разные сосуды, время от времени вода возвращается в мерный стакан. Через повторение хода действий ребенок узнает, как по-разному распределяется равное количество воды в различных сосудах. Одновременно обсуждаются вопросы: “Где равные количества воды?”, “Где воды больше?” Интересно лить не только крашеную воду, но и пену. В </w:t>
      </w:r>
      <w:r w:rsidRPr="00F046C4">
        <w:rPr>
          <w:rFonts w:ascii="Times New Roman" w:hAnsi="Times New Roman" w:cs="Times New Roman"/>
          <w:sz w:val="28"/>
          <w:szCs w:val="28"/>
        </w:rPr>
        <w:lastRenderedPageBreak/>
        <w:t>качестве контрольного задания Монтессори советует предложить ребенку переливать, например сок или молоко.</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4. Игры с водой и губкой</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b/>
          <w:bCs/>
          <w:sz w:val="28"/>
          <w:szCs w:val="28"/>
        </w:rPr>
        <w:t>:</w:t>
      </w:r>
      <w:r w:rsidRPr="00F046C4">
        <w:rPr>
          <w:rFonts w:ascii="Times New Roman" w:hAnsi="Times New Roman" w:cs="Times New Roman"/>
          <w:sz w:val="28"/>
          <w:szCs w:val="28"/>
        </w:rPr>
        <w:t> лейка, две тарелки, поднос, губка.</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xml:space="preserve">Вы наливаете немного воды из лейки в тарелку, а потом при помощи губки, </w:t>
      </w:r>
      <w:proofErr w:type="gramStart"/>
      <w:r w:rsidRPr="00F046C4">
        <w:rPr>
          <w:rFonts w:ascii="Times New Roman" w:hAnsi="Times New Roman" w:cs="Times New Roman"/>
          <w:sz w:val="28"/>
          <w:szCs w:val="28"/>
        </w:rPr>
        <w:t>стараетесь перенести воду в другую пустую</w:t>
      </w:r>
      <w:proofErr w:type="gramEnd"/>
      <w:r w:rsidRPr="00F046C4">
        <w:rPr>
          <w:rFonts w:ascii="Times New Roman" w:hAnsi="Times New Roman" w:cs="Times New Roman"/>
          <w:sz w:val="28"/>
          <w:szCs w:val="28"/>
        </w:rPr>
        <w:t xml:space="preserve"> тарелку. Важно, чтобы вода не капала с губки на поднос, а оказалась целиком отжатой в новую тарелку. Если же несколько капель все же упали на поднос или стол, следует показать малышу как можно легко и приятно вытереть любую лужу. Затем это упражнения выполняет и малыш.</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5. Игра “Ходьба по линии”</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линия в форме эллипса, наклеенная или нарисованная на полу. Диаметр эллипса должен быть не менее 4 метров длиной. Предметы для ношения: наполненный подкрашенной водой стакан, колокольчик, свечка, цветы.</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Известно, что у детей возникает большой интерес, если они передвигаются, балансируя на бревне, бордюре или низких стенках. В этой игре дети носят различные предметы: стакан или бутылку, наполненную почти до краев подкрашенной водой, колокольчик, зажженную свечу, один цветок, книгу на голове. Ребенок ходит по линии так, чтобы на каждом шаге пятка одной ступни касалась носка другой. Важно идти ровно по линии, не пролив воду, не уронив книгу, не погасив свечу.</w:t>
      </w:r>
      <w:r w:rsidRPr="00F046C4">
        <w:rPr>
          <w:rFonts w:ascii="Times New Roman" w:hAnsi="Times New Roman" w:cs="Times New Roman"/>
          <w:b/>
          <w:bCs/>
          <w:sz w:val="28"/>
          <w:szCs w:val="28"/>
        </w:rPr>
        <w:t> </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6. Игры с бисером</w:t>
      </w:r>
    </w:p>
    <w:p w:rsidR="00F046C4" w:rsidRP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xml:space="preserve"> бисер или бусины разных цветов, форм и размеров, коробочки, толстая нить </w:t>
      </w:r>
      <w:r>
        <w:rPr>
          <w:rFonts w:ascii="Times New Roman" w:hAnsi="Times New Roman" w:cs="Times New Roman"/>
          <w:sz w:val="28"/>
          <w:szCs w:val="28"/>
        </w:rPr>
        <w:t xml:space="preserve">или мягкая  </w:t>
      </w:r>
      <w:r w:rsidRPr="00F046C4">
        <w:rPr>
          <w:rFonts w:ascii="Times New Roman" w:hAnsi="Times New Roman" w:cs="Times New Roman"/>
          <w:sz w:val="28"/>
          <w:szCs w:val="28"/>
        </w:rPr>
        <w:t xml:space="preserve">проволока.                                                                                                                           Игры с бисером занимают особое место в системе Монтессори игр. </w:t>
      </w:r>
      <w:r w:rsidRPr="00F046C4">
        <w:rPr>
          <w:rFonts w:ascii="Times New Roman" w:hAnsi="Times New Roman" w:cs="Times New Roman"/>
          <w:sz w:val="28"/>
          <w:szCs w:val="28"/>
        </w:rPr>
        <w:lastRenderedPageBreak/>
        <w:t xml:space="preserve">Бусины или бисер предлагаются ребенку </w:t>
      </w:r>
      <w:proofErr w:type="gramStart"/>
      <w:r w:rsidRPr="00F046C4">
        <w:rPr>
          <w:rFonts w:ascii="Times New Roman" w:hAnsi="Times New Roman" w:cs="Times New Roman"/>
          <w:sz w:val="28"/>
          <w:szCs w:val="28"/>
        </w:rPr>
        <w:t>перемешанными</w:t>
      </w:r>
      <w:proofErr w:type="gramEnd"/>
      <w:r w:rsidRPr="00F046C4">
        <w:rPr>
          <w:rFonts w:ascii="Times New Roman" w:hAnsi="Times New Roman" w:cs="Times New Roman"/>
          <w:sz w:val="28"/>
          <w:szCs w:val="28"/>
        </w:rPr>
        <w:t xml:space="preserve"> в одной коробке. Малыш раскладывает их по другим коробочкам, руководствуясь каким-либо им самим выбранным принципом, например по цвету. Бусинки рекомендуется брать по одной, двумя пальцами. Важно, чтобы бусин было не слишком много. Иначе есть опасность, что ребенок потеряет интерес к игре, не окончив начатого дела. Еще интересно и полезно нанизывать бисеринки на нить, делая бусы. «Цветные дорожки»: бисер аккуратно сыплется на стол тремя пальцами (“щепоткой”). Размер дорожки желательно определить заранее, чтобы малыш учился равномерно распределять материал.</w:t>
      </w:r>
    </w:p>
    <w:p w:rsidR="00F046C4" w:rsidRPr="00F046C4" w:rsidRDefault="00F046C4" w:rsidP="00F046C4">
      <w:pPr>
        <w:spacing w:line="360" w:lineRule="auto"/>
        <w:jc w:val="center"/>
        <w:rPr>
          <w:rFonts w:ascii="Times New Roman" w:hAnsi="Times New Roman" w:cs="Times New Roman"/>
          <w:b/>
          <w:bCs/>
          <w:sz w:val="28"/>
          <w:szCs w:val="28"/>
        </w:rPr>
      </w:pPr>
      <w:r w:rsidRPr="00F046C4">
        <w:rPr>
          <w:rFonts w:ascii="Times New Roman" w:hAnsi="Times New Roman" w:cs="Times New Roman"/>
          <w:b/>
          <w:bCs/>
          <w:sz w:val="28"/>
          <w:szCs w:val="28"/>
        </w:rPr>
        <w:t>7. Игра c цветами</w:t>
      </w:r>
    </w:p>
    <w:p w:rsid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w:t>
      </w:r>
    </w:p>
    <w:p w:rsid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sz w:val="28"/>
          <w:szCs w:val="28"/>
        </w:rPr>
        <w:t>живые цветы, маленькое ведро, совок для мусора, разные вазы и банки, ножницы, лейка, тряпка.</w:t>
      </w:r>
    </w:p>
    <w:p w:rsid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sz w:val="28"/>
          <w:szCs w:val="28"/>
        </w:rPr>
        <w:t>                                                                                                                      </w:t>
      </w:r>
    </w:p>
    <w:p w:rsidR="00F046C4" w:rsidRP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sz w:val="28"/>
          <w:szCs w:val="28"/>
        </w:rPr>
        <w:t>Вы льете воду из лейки в выбранную вазу. Ребенок должен заметить, что цветам в вазе требуется определенное количество воды. Воду, которая перелилась через край, вытирается тряпкой. С цветка обрезаются нижние листья и кусочек стебля, после чего цветок ставится в вазу. Цветов должно быть столько, чтобы ребенок имел возможность повторить эти действия самостоятельно с другой вазой. Когда ребенок заканчивает упражнение-игру, вы вместе убираете рабочее место. Не следует мешать ребенку, даже если он слишком коротко отрезает стебель. Пусть он убедится в этом самостоятельно.</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8. Игра “Больше и меньше”</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бутылочки, пузырьки, банки из-под крупы с крышками разного размера.</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lastRenderedPageBreak/>
        <w:t> Отвинтите крышки и пробки с нескольких бутылочек разных размеров, допускается, если некоторые из них будут с водой. Покажите ребенку, как подбираются и завинчиваются крышки вновь. Предложите малышу проделать эти же процедуры с его собственными бутылками и пузырьками. Внимательно наблюдайте за его занятием.</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9. Игра “Чистка посуды”</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средство для чистки посуды, губка, посуда для небольшого количества чистящего средства, металлический предмет (небольшая кастрюля, чайник или ложка).</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xml:space="preserve">Процесс сложный и ответственный и тем более интересный маленькому ребенку. Вся процедура чистки кастрюли демонстрируется малышу медленно и с явным интересом к делу. Так ребенку дают возможность узнать ход действий во взаимосвязи, четко осознать отдельные действия и обратить внимание на дело в целом. Ребенку предлагается повторить упражнение с другой вещью. Через некоторое время можно отойти, но непрерывно поддерживать связь с работающим ребенком. Когда игра-занятие закончено, следует </w:t>
      </w:r>
      <w:proofErr w:type="gramStart"/>
      <w:r w:rsidRPr="00F046C4">
        <w:rPr>
          <w:rFonts w:ascii="Times New Roman" w:hAnsi="Times New Roman" w:cs="Times New Roman"/>
          <w:sz w:val="28"/>
          <w:szCs w:val="28"/>
        </w:rPr>
        <w:t>показать ребенку как все убрать</w:t>
      </w:r>
      <w:proofErr w:type="gramEnd"/>
      <w:r w:rsidRPr="00F046C4">
        <w:rPr>
          <w:rFonts w:ascii="Times New Roman" w:hAnsi="Times New Roman" w:cs="Times New Roman"/>
          <w:sz w:val="28"/>
          <w:szCs w:val="28"/>
        </w:rPr>
        <w:t>. Только после уборки упражнение считается законченным.</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10. Игра “Уборка”</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крупы, ложечка, поднос, губка или щетка, совочек.  Пересыпание крупы из одной банки в другую ложкой, перебирание гречки или пшена, а также уборка рассыпанного, особенно при помощи губки и совочка – развивающие игры в духе Монтессори.</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11. Игры с застежками</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ремешки, пуговицы разных размеров и петли к ним, шнурки, кнопки, крючки.</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lastRenderedPageBreak/>
        <w:t> На плотный кусок ткани пришейте большие и маленькие пуговицы, кнопки, банты, шнурок, который вдевается в дырку, шнурок, который можно намотать на крючок, крючки и петли к ним, застежки из ремешков, застежк</w:t>
      </w:r>
      <w:proofErr w:type="gramStart"/>
      <w:r w:rsidRPr="00F046C4">
        <w:rPr>
          <w:rFonts w:ascii="Times New Roman" w:hAnsi="Times New Roman" w:cs="Times New Roman"/>
          <w:sz w:val="28"/>
          <w:szCs w:val="28"/>
        </w:rPr>
        <w:t>и-</w:t>
      </w:r>
      <w:proofErr w:type="gramEnd"/>
      <w:r w:rsidRPr="00F046C4">
        <w:rPr>
          <w:rFonts w:ascii="Times New Roman" w:hAnsi="Times New Roman" w:cs="Times New Roman"/>
          <w:sz w:val="28"/>
          <w:szCs w:val="28"/>
        </w:rPr>
        <w:t>”липучки”. Каждое действие, например завязывание шнурков, рекомендуется проделывать медленно и старательно, чтобы ребенок имел возможность внимательно пронаблюдать весь процесс. Существуют гигантские пуговицы-шнуровки для малышей. Более 10 см. в диаметре с 4 или 6 большими дырками – они тоже воплощают идеи Марии Монтессори. “Пришивать” такую пуговицу можно учиться уже с 1.5 лет. Для детей постарше (2-2.5 года) подойдут сюжетные шнуровки. Они предполагают не только само действие (шнурование, завязывание узлов), но и сюжетную игру, игру-драматизацию. Малыш помогает ежику донести грибок, корзинку, орешек, распределяя их и пришнуровывая к спине ёжика.</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b/>
          <w:bCs/>
          <w:sz w:val="28"/>
          <w:szCs w:val="28"/>
        </w:rPr>
        <w:t>12. Игра “В тишине”</w:t>
      </w:r>
    </w:p>
    <w:p w:rsid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b/>
          <w:bCs/>
          <w:i/>
          <w:iCs/>
          <w:sz w:val="28"/>
          <w:szCs w:val="28"/>
        </w:rPr>
        <w:t>Игрушки</w:t>
      </w:r>
      <w:r w:rsidRPr="00F046C4">
        <w:rPr>
          <w:rFonts w:ascii="Times New Roman" w:hAnsi="Times New Roman" w:cs="Times New Roman"/>
          <w:sz w:val="28"/>
          <w:szCs w:val="28"/>
        </w:rPr>
        <w:t>: любые предметы в комнате.    </w:t>
      </w:r>
    </w:p>
    <w:p w:rsidR="00F046C4" w:rsidRDefault="00F046C4" w:rsidP="00F046C4">
      <w:pPr>
        <w:spacing w:line="360" w:lineRule="auto"/>
        <w:rPr>
          <w:rFonts w:ascii="Times New Roman" w:hAnsi="Times New Roman" w:cs="Times New Roman"/>
          <w:sz w:val="28"/>
          <w:szCs w:val="28"/>
        </w:rPr>
      </w:pPr>
      <w:r w:rsidRPr="00F046C4">
        <w:rPr>
          <w:rFonts w:ascii="Times New Roman" w:hAnsi="Times New Roman" w:cs="Times New Roman"/>
          <w:sz w:val="28"/>
          <w:szCs w:val="28"/>
        </w:rPr>
        <w:t>                                                                                                  </w:t>
      </w:r>
    </w:p>
    <w:p w:rsidR="00F046C4" w:rsidRPr="00F046C4" w:rsidRDefault="00F046C4" w:rsidP="00F046C4">
      <w:pPr>
        <w:spacing w:line="360" w:lineRule="auto"/>
        <w:jc w:val="both"/>
        <w:rPr>
          <w:rFonts w:ascii="Times New Roman" w:hAnsi="Times New Roman" w:cs="Times New Roman"/>
          <w:sz w:val="28"/>
          <w:szCs w:val="28"/>
        </w:rPr>
      </w:pPr>
      <w:r w:rsidRPr="00F046C4">
        <w:rPr>
          <w:rFonts w:ascii="Times New Roman" w:hAnsi="Times New Roman" w:cs="Times New Roman"/>
          <w:sz w:val="28"/>
          <w:szCs w:val="28"/>
        </w:rPr>
        <w:t xml:space="preserve"> В этой игре ребенок учится владеть собой. В тишине дети слушают отдельный шум или звук, на который раньше не обращали внимания: тиканье часов, пение птиц, шум дождя. Упражнения полезны только тогда, когда дети делают их </w:t>
      </w:r>
      <w:proofErr w:type="gramStart"/>
      <w:r w:rsidRPr="00F046C4">
        <w:rPr>
          <w:rFonts w:ascii="Times New Roman" w:hAnsi="Times New Roman" w:cs="Times New Roman"/>
          <w:sz w:val="28"/>
          <w:szCs w:val="28"/>
        </w:rPr>
        <w:t>совершенно добровольно</w:t>
      </w:r>
      <w:proofErr w:type="gramEnd"/>
      <w:r w:rsidRPr="00F046C4">
        <w:rPr>
          <w:rFonts w:ascii="Times New Roman" w:hAnsi="Times New Roman" w:cs="Times New Roman"/>
          <w:sz w:val="28"/>
          <w:szCs w:val="28"/>
        </w:rPr>
        <w:t>. Лучше, если комната немного затемнена. Так дети учатся не только видеть, но и слушать. Можно использовать возросшую способность детей к восприятию, предложив им рассказ, рассматривание картинок, песню.</w:t>
      </w:r>
    </w:p>
    <w:p w:rsidR="00611F3E" w:rsidRPr="00F046C4" w:rsidRDefault="00611F3E" w:rsidP="00F046C4">
      <w:pPr>
        <w:spacing w:line="360" w:lineRule="auto"/>
        <w:jc w:val="both"/>
        <w:rPr>
          <w:rFonts w:ascii="Times New Roman" w:hAnsi="Times New Roman" w:cs="Times New Roman"/>
          <w:sz w:val="28"/>
          <w:szCs w:val="28"/>
        </w:rPr>
      </w:pPr>
    </w:p>
    <w:sectPr w:rsidR="00611F3E" w:rsidRPr="00F046C4" w:rsidSect="00F046C4">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C4"/>
    <w:rsid w:val="00611F3E"/>
    <w:rsid w:val="00C57647"/>
    <w:rsid w:val="00F0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2021-12-14T06:35:00Z</dcterms:created>
  <dcterms:modified xsi:type="dcterms:W3CDTF">2022-10-11T13:23:00Z</dcterms:modified>
</cp:coreProperties>
</file>