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 дошкольников</w:t>
      </w:r>
    </w:p>
    <w:p w:rsid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оздоровительной программы </w:t>
      </w:r>
    </w:p>
    <w:p w:rsidR="00B86AC8" w:rsidRP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 имя здоровья»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ребенка – основная задача программы воспитания детей в детском саду.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воспитании здорового ребенка уделяется развитию двигательной активности. 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программного материала осуществляется руководителем по физическому воспитанию с учетом возрастных особенностей детей: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малышам занятия должны доставлять удовольствие,                                                              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среднем возрасте – развивать физические качества,                                                      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старшем возрасте – сформировать потребность в движении, развивать двигательные  способности и творческую самостоятельность детей.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  использует на занятиях различные варианты подвижных игр: сюжетные, со спортивными элементами, игры-забавы, круговые тренировки, занятия на тренажерах и др.  В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 работы включены   спортивные мероприятия    и праздники с участием родителей, эстафеты и соревнования, утренняя гимнастика на свежем воздухе (с июня по сентябрь) и с музыкальным сопровождением (с сентября по июнь).</w:t>
      </w:r>
      <w:proofErr w:type="gramEnd"/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 работы определяется на основе мониторинга физического развития каждого ребенка.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Диагностика показывает  тесную взаимосвязь антропометрических данных и физических двигательных навыков дошкольников. Так, дети, имеющие дефицит мышечной массы, имеют сравнительно низкие показатели в таких видах движения, как метание и прыжки в длину. Дети же с избыточным весом показывают низкий уровень выносливости в беге, равновесии и лазании.</w:t>
      </w:r>
    </w:p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B86AC8" w:rsidRDefault="00B86AC8" w:rsidP="00B86AC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 мероприятия</w:t>
      </w:r>
    </w:p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6993"/>
      </w:tblGrid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 для вновь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дибазол (10 дней)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поливитамины.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поливитамины            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-дибазол (10 дней)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               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поливитамины 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активных зон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точечный массаж                    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дибазол (10 дней)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точечный массаж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</w:tc>
      </w:tr>
      <w:tr w:rsidR="00B86AC8" w:rsidTr="00B86AC8">
        <w:trPr>
          <w:trHeight w:val="5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</w:tc>
      </w:tr>
    </w:tbl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AC8" w:rsidRDefault="00B86AC8" w:rsidP="00B86AC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для профилактики гриппа</w:t>
      </w:r>
    </w:p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9"/>
      </w:tblGrid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Кратность</w:t>
            </w:r>
          </w:p>
        </w:tc>
      </w:tr>
      <w:tr w:rsidR="00B86AC8" w:rsidTr="00B86AC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Витамин  «С»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86AC8" w:rsidTr="00B86AC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Фитанцидотерапия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</w:tr>
      <w:tr w:rsidR="00B86AC8" w:rsidTr="00B86AC8">
        <w:trPr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77654">
            <w:pPr>
              <w:numPr>
                <w:ilvl w:val="0"/>
                <w:numId w:val="1"/>
              </w:numPr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вновь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сентябрь, октябрь</w:t>
            </w:r>
          </w:p>
          <w:p w:rsidR="00B86AC8" w:rsidRDefault="00B86AC8" w:rsidP="00477654">
            <w:pPr>
              <w:numPr>
                <w:ilvl w:val="0"/>
                <w:numId w:val="1"/>
              </w:numPr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заболеваемости ОРВИ и гриппа – всем детям</w:t>
            </w:r>
          </w:p>
        </w:tc>
      </w:tr>
      <w:tr w:rsidR="00B86AC8" w:rsidTr="00B86AC8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Дибазол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(10 дней)</w:t>
            </w:r>
          </w:p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(10 дней)</w:t>
            </w:r>
          </w:p>
          <w:p w:rsidR="00B86AC8" w:rsidRDefault="00B86A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(10 дней)</w:t>
            </w:r>
          </w:p>
        </w:tc>
      </w:tr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</w:tbl>
    <w:p w:rsidR="00B86AC8" w:rsidRDefault="00B86AC8" w:rsidP="00B86AC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</w:p>
    <w:p w:rsidR="00B86AC8" w:rsidRDefault="00B86AC8" w:rsidP="00B86AC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Охрана жизни и здоровья детей</w:t>
      </w:r>
    </w:p>
    <w:tbl>
      <w:tblPr>
        <w:tblpPr w:leftFromText="180" w:rightFromText="180" w:bottomFromText="200" w:vertAnchor="text" w:horzAnchor="margin" w:tblpX="216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126"/>
        <w:gridCol w:w="1985"/>
        <w:gridCol w:w="2126"/>
        <w:gridCol w:w="1984"/>
      </w:tblGrid>
      <w:tr w:rsidR="00B86AC8" w:rsidTr="00B86AC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  <w:p w:rsidR="00B86AC8" w:rsidRDefault="00B86A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B86AC8" w:rsidTr="00B86AC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детей,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Доля детей,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детей,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детей, %</w:t>
            </w:r>
          </w:p>
        </w:tc>
      </w:tr>
      <w:tr w:rsidR="00B86AC8" w:rsidTr="00B86A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B86AC8" w:rsidTr="00B86A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69,4%</w:t>
            </w:r>
          </w:p>
        </w:tc>
      </w:tr>
      <w:tr w:rsidR="00B86AC8" w:rsidTr="00B86A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B86AC8" w:rsidTr="00B86A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</w:tbl>
    <w:p w:rsidR="00B86AC8" w:rsidRDefault="00B86AC8" w:rsidP="00B86AC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развитие детей</w:t>
      </w:r>
    </w:p>
    <w:p w:rsidR="00B86AC8" w:rsidRDefault="00B86AC8" w:rsidP="00B86AC8">
      <w:pPr>
        <w:spacing w:after="0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9"/>
        <w:gridCol w:w="993"/>
        <w:gridCol w:w="1134"/>
        <w:gridCol w:w="1134"/>
        <w:gridCol w:w="851"/>
        <w:gridCol w:w="992"/>
        <w:gridCol w:w="992"/>
        <w:gridCol w:w="851"/>
        <w:gridCol w:w="992"/>
        <w:gridCol w:w="992"/>
      </w:tblGrid>
      <w:tr w:rsidR="00B86AC8" w:rsidTr="00B86AC8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B86AC8" w:rsidTr="00B86AC8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34/77%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244/91%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278/89%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39/87%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222/83%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261/83%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т.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3/7%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5/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8/2.6%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20/</w:t>
            </w: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1/2.3%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1/0.3%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4/</w:t>
            </w: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Избыток массы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2/4,5%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13/4.8%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15/4,8%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34/</w:t>
            </w: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1/ 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4/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5/ 1,6%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B86AC8" w:rsidTr="00B86A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3/7%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3/ 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6/ 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Число детей с I группой здоровья с каждым годом увеличивается: 2015г. – 54 человека, 2016 – 46 человек, 2017г. – 80 детей.</w:t>
      </w: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Увеличилось количество детей с нормальным физическим развитием: 2015г. – 84%, 2016г. – 83% , 2017г. – 80%.  </w:t>
      </w: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дефицитом массы I степени увеличивается: 2015г. - 8 чел. – 2.6%, 2016г. – 12 чел. – 4%, 2017г. – 20 чел – 7%.</w:t>
      </w: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дефицитом массы I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степени: 2016г. – 3 чел. – 1%, 2017г. –4 чел. –1%.</w:t>
      </w: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избытком массы тела массы I  степени значительно вырос: 2015г. – 15 чел. – 4.8% 2016г. – 33 чел. – 11%, 2017г. -  34 чел. – 11%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Большая роль в пропаганде физкультуры и спорта отводится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работе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родительских собраний, вовлечение родителей в спортивно-оздоровительную работу детского сада стало традицией: досуги и развлечения, недели здоровья. </w:t>
      </w:r>
    </w:p>
    <w:p w:rsidR="00B86AC8" w:rsidRDefault="00B86AC8" w:rsidP="00B86A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6AC8" w:rsidRDefault="00B86AC8" w:rsidP="00B86AC8">
      <w:pPr>
        <w:spacing w:before="30" w:after="3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Анализ заболеваемости детского сада</w:t>
      </w:r>
    </w:p>
    <w:p w:rsidR="00B86AC8" w:rsidRDefault="00B86AC8" w:rsidP="00B86AC8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Общая заболеваемость в 2017 году составляет 785 случаев. 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Уровень инфекционной заболеваемости увеличился: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2016г. -23 случая, 2017г. – 53 случая.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Показатель – пропущено 1 ребенком по болезни уменьшился: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2016г. – 18, 2017г. – 13,0.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этом году индекс здоровья детей понизился: 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2015г .- 23.6,   2016г. – 25,5,    2017г. – 23,4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Увеличилось число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частоболеющих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детей:  2015г. – 19, 2016г. – 16, 2017г. - 23 по детскому саду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.</w:t>
      </w:r>
    </w:p>
    <w:p w:rsidR="00B86AC8" w:rsidRDefault="00B86AC8" w:rsidP="00B86AC8">
      <w:pPr>
        <w:spacing w:before="30" w:after="3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5"/>
        <w:gridCol w:w="4554"/>
      </w:tblGrid>
      <w:tr w:rsidR="00B86AC8" w:rsidTr="00B86AC8">
        <w:trPr>
          <w:cantSplit/>
          <w:trHeight w:val="30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детей, %</w:t>
            </w:r>
          </w:p>
        </w:tc>
      </w:tr>
      <w:tr w:rsidR="00B86AC8" w:rsidTr="00B86AC8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легочной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30/10%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26/9%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Нефро-урологические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19/6%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крови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веса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Избыточный вес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 7,5%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7/2%</w:t>
            </w:r>
          </w:p>
        </w:tc>
      </w:tr>
    </w:tbl>
    <w:p w:rsidR="00B86AC8" w:rsidRDefault="00B86AC8" w:rsidP="00B8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AC8" w:rsidRDefault="00B86AC8" w:rsidP="00B86A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адаптационной среды, соответствующей особенностям и потребностям развития детей – одна из основных задач дошкольного образования.</w:t>
      </w:r>
    </w:p>
    <w:p w:rsidR="00B86AC8" w:rsidRDefault="00B86AC8" w:rsidP="00B86A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B86AC8" w:rsidRDefault="00B86AC8" w:rsidP="00B86A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Адаптация детей к условиям детского сада проходила в три этапа.</w:t>
      </w:r>
    </w:p>
    <w:p w:rsidR="00B86AC8" w:rsidRDefault="00B86AC8" w:rsidP="00B8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 первом этапе родители заполняли анкеты по определению готовности ребенка к поступлению в ДОУ, знакомились с групповыми помещениями и условиями пребывания детей в детском саду. В индивидуальных беседах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педагог-психолог </w:t>
      </w:r>
      <w:r>
        <w:rPr>
          <w:rFonts w:ascii="Times New Roman" w:eastAsia="Times New Roman" w:hAnsi="Times New Roman" w:cs="Times New Roman"/>
          <w:sz w:val="24"/>
          <w:szCs w:val="24"/>
        </w:rPr>
        <w:t>знакомили родителей с особенностями адаптационного периода и факторами, о</w:t>
      </w:r>
      <w:r>
        <w:rPr>
          <w:rFonts w:ascii="Times New Roman" w:hAnsi="Times New Roman" w:cs="Times New Roman"/>
          <w:sz w:val="24"/>
          <w:szCs w:val="24"/>
        </w:rPr>
        <w:t>т которых зависит его течение. Некоторые р</w:t>
      </w:r>
      <w:r>
        <w:rPr>
          <w:rFonts w:ascii="Times New Roman" w:eastAsia="Times New Roman" w:hAnsi="Times New Roman" w:cs="Times New Roman"/>
          <w:sz w:val="24"/>
          <w:szCs w:val="24"/>
        </w:rPr>
        <w:t>одители вместе с детьми находились в группе от 2-х до 5-и дней непродолжительное время (2-3 часа).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втором этапе на каждого ребенка заполнялась адаптационная карта наблюдений с последующим определением степени адаптации ребенка к условиям ДОУ (в бальной системе), проводились беседы, консультации, общие родительские собрания по вопросам адаптации детей и рекомендациями 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третьем этапе адаптационной работы педагогами произведен анализ адаптационных листов, заполнена итоговая карта по степени адаптации детей к условиям ДОУ, в которой отражены следующие результаты: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эмоциональный фон – 2 балла;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познавательная и игровая деятельность – 2,5 балла;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взаимоотношения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– 3 балла;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реакция на изменение обычной ситуации – 2 балла.</w:t>
      </w: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Анализ адаптации детей:</w:t>
      </w: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a5"/>
        <w:tblW w:w="0" w:type="auto"/>
        <w:tblInd w:w="1992" w:type="dxa"/>
        <w:tblLook w:val="04A0"/>
      </w:tblPr>
      <w:tblGrid>
        <w:gridCol w:w="2268"/>
        <w:gridCol w:w="1559"/>
        <w:gridCol w:w="1560"/>
      </w:tblGrid>
      <w:tr w:rsidR="00B86AC8" w:rsidTr="00B86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Всего поступило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Ясли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Сад</w:t>
            </w:r>
          </w:p>
        </w:tc>
      </w:tr>
      <w:tr w:rsidR="00B86AC8" w:rsidTr="00B86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</w:p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  <w:p w:rsidR="00B86AC8" w:rsidRDefault="00B86AC8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31</w:t>
            </w:r>
          </w:p>
        </w:tc>
      </w:tr>
    </w:tbl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  <w:r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  <w:t>Результаты адаптации детей по степени тяжести.</w:t>
      </w: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</w:p>
    <w:tbl>
      <w:tblPr>
        <w:tblW w:w="7195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8"/>
        <w:gridCol w:w="1645"/>
        <w:gridCol w:w="1645"/>
        <w:gridCol w:w="1597"/>
      </w:tblGrid>
      <w:tr w:rsidR="00B86AC8" w:rsidTr="00B86AC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Степень тяжести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2015-2016г.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2016-2017г.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2017-2018г.</w:t>
            </w:r>
          </w:p>
        </w:tc>
      </w:tr>
      <w:tr w:rsidR="00B86AC8" w:rsidTr="00B86AC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Легкая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59,3%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56/70</w:t>
            </w:r>
            <w:bookmarkStart w:id="0" w:name="_GoBack"/>
            <w:bookmarkEnd w:id="0"/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%</w:t>
            </w:r>
          </w:p>
        </w:tc>
      </w:tr>
      <w:tr w:rsidR="00B86AC8" w:rsidTr="00B86AC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Средняя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39,6%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24/8%</w:t>
            </w:r>
          </w:p>
        </w:tc>
      </w:tr>
      <w:tr w:rsidR="00B86AC8" w:rsidTr="00B86AC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Тяжелая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 xml:space="preserve"> 0,3%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C8" w:rsidRDefault="00B86AC8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1/0,3%</w:t>
            </w:r>
          </w:p>
        </w:tc>
      </w:tr>
    </w:tbl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 году адаптация детей к условиям детского сада прошла достаточно легко.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тяжелой степенью адаптации – 1 ребёнок (0,3%); 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Этому способствовала определенная система мероприятий, направленная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при приеме в ДОУ: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Организационная работа (беседа с родителями; комплектование групп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составление подвижного графика поступления детей в ДОУ).</w:t>
      </w:r>
    </w:p>
    <w:p w:rsidR="00B86AC8" w:rsidRDefault="00B86AC8" w:rsidP="00B86AC8">
      <w:pPr>
        <w:pStyle w:val="a3"/>
        <w:spacing w:after="0"/>
      </w:pPr>
      <w:r>
        <w:t xml:space="preserve">                2. </w:t>
      </w:r>
      <w:proofErr w:type="gramStart"/>
      <w:r>
        <w:t xml:space="preserve">Медико-оздоровительная работа (сбор анамнеза, просветительская </w:t>
      </w:r>
      <w:proofErr w:type="gramEnd"/>
    </w:p>
    <w:p w:rsidR="00B86AC8" w:rsidRDefault="00B86AC8" w:rsidP="00B86AC8">
      <w:pPr>
        <w:pStyle w:val="a3"/>
        <w:spacing w:after="0"/>
      </w:pPr>
      <w:r>
        <w:t xml:space="preserve">                    работа с родителями; составление индивидуальных назначений,  </w:t>
      </w:r>
    </w:p>
    <w:p w:rsidR="00B86AC8" w:rsidRDefault="00B86AC8" w:rsidP="00B86AC8">
      <w:pPr>
        <w:pStyle w:val="a3"/>
        <w:spacing w:after="0"/>
      </w:pPr>
      <w:proofErr w:type="gramStart"/>
      <w:r>
        <w:t>укрепляющих</w:t>
      </w:r>
      <w:proofErr w:type="gramEnd"/>
      <w:r>
        <w:t xml:space="preserve"> нервную и иммунную систему; наблюдение за</w:t>
      </w:r>
    </w:p>
    <w:p w:rsidR="00B86AC8" w:rsidRDefault="00B86AC8" w:rsidP="00B86AC8">
      <w:pPr>
        <w:pStyle w:val="a3"/>
        <w:spacing w:after="0"/>
      </w:pPr>
      <w:r>
        <w:t xml:space="preserve">                    физиологическим состоянием детей в течение периода адаптации; </w:t>
      </w:r>
    </w:p>
    <w:p w:rsidR="00B86AC8" w:rsidRDefault="00B86AC8" w:rsidP="00B86AC8">
      <w:pPr>
        <w:pStyle w:val="a3"/>
        <w:spacing w:after="0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санитарно-эпидемиологического режима).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Психологическое обеспечение адаптационного периода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(анкетирование родителей; выдача памяток  по подготовке к 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посещению детского сада; помощь в организации благоприятной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развивающей среды,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психологического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климата в группе и др.).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Построение педагогического процесса (работа с семьей; реализация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индивидуального подхода к ребенку, учет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потребностей, уровня психофизического развития).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5. Организация предметно-развивающей среды. Модель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адаптации базируется на двух идеалах: детский сад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это второй дом для малыша; специально организованная среда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игр и отдыха, для занятий и разнообразной доступной этому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возрасту деятельности</w:t>
      </w: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инфраструктура. </w:t>
      </w: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набивные, резиновые мячи разного диаметра, 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3-7 лет проводятся в спортивном зале и на спортивной площадке, оборудованной на территории детского сада. С детьми с 2-3 лет физкультурные занятия проводят в группе, где, к сожалению не достаточно места для двигательной активности и не всегда условия позволяют качественно выполнять те или иные виды движений. Спортивная площадка на территории ДОУ  очень хорошо приспособлена для проведения занятий с малышами.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 в детском саду проводились спортивные праздники, развлечения, соревнования, активными участниками которых являлись родители.</w:t>
      </w:r>
    </w:p>
    <w:p w:rsidR="00B86AC8" w:rsidRDefault="00B86AC8" w:rsidP="00B86AC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технологии, реализуемые педагогами ДОУ </w:t>
      </w:r>
    </w:p>
    <w:p w:rsidR="00B86AC8" w:rsidRDefault="00B86AC8" w:rsidP="00B86AC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2017-2018 учебном году</w:t>
      </w:r>
    </w:p>
    <w:p w:rsidR="00B86AC8" w:rsidRDefault="00B86AC8" w:rsidP="00B86AC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42"/>
        <w:gridCol w:w="124"/>
        <w:gridCol w:w="6895"/>
      </w:tblGrid>
      <w:tr w:rsidR="00B86AC8" w:rsidTr="00B86AC8">
        <w:trPr>
          <w:trHeight w:val="173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Формы работы</w:t>
            </w:r>
          </w:p>
        </w:tc>
        <w:tc>
          <w:tcPr>
            <w:tcW w:w="7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Время проведения</w:t>
            </w:r>
          </w:p>
        </w:tc>
      </w:tr>
      <w:tr w:rsidR="00B86AC8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Технологии сохранения и стимулирования здоровья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Игровой час (бодрящая</w:t>
            </w:r>
            <w:proofErr w:type="gramEnd"/>
          </w:p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гимнастика)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5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После сна в группе каждый день.  Все возрастные группы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Динамические</w:t>
            </w:r>
          </w:p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Паузы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10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 xml:space="preserve">Во время занятий 2-5 мин по мере утомляемости детей, начиная </w:t>
            </w:r>
            <w:proofErr w:type="spellStart"/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со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второй</w:t>
            </w:r>
            <w:proofErr w:type="spellEnd"/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 xml:space="preserve"> младшей группы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Подвижные и спортивные игры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14" w:right="130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Как часть физкультур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ного занятия, на про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гулке, в группе со средней степенью подвижности, ежедневно. Все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возрастные группы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Пальчиковая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149" w:firstLine="14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С младшего возраста индивидуально, с подгруппой и всей группой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ежедневно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Дорожки здоровья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38" w:firstLine="10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После сна вся группа 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ежедневно, начиная с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младшего возраста. На 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физкультурном занятии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Гимнастика для глаз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134" w:firstLine="5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Ежедневно по 3—5 мин в любое свободное вре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мя, в зависимости от интенсивности нагруз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ки, начиная с младших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групп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Дыхательная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38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В разных формах физ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культурно-оздорови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тельной работы, начин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ая с младшего возраста</w:t>
            </w:r>
          </w:p>
        </w:tc>
      </w:tr>
      <w:tr w:rsidR="00B86AC8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Технологии обучения здоровому образу жизни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Физкультурные занятия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5" w:right="19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Три раза в неделю в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 музыкально-физкультурном зале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, в группе, 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на улице, начиная с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раннего дошкольного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возраста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Утренняя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14" w:right="14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Ежедневно, в музыкально-физкультур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ном зале, в группе. Все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возрастные группы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Точечный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самомассаж</w:t>
            </w:r>
            <w:proofErr w:type="spellEnd"/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19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Сеансы или в различ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ных формах физкультурно-оздоровительной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работы</w:t>
            </w:r>
          </w:p>
        </w:tc>
      </w:tr>
      <w:tr w:rsidR="00B86AC8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Физкультурные досуги, праздники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right="48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Один раз в квартал в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музыкально-физкультур</w:t>
            </w:r>
            <w:r>
              <w:rPr>
                <w:rFonts w:ascii="Arial" w:eastAsia="Times New Roman" w:hAnsi="Arial" w:cs="Arial"/>
                <w:color w:val="333333"/>
                <w:spacing w:val="-3"/>
                <w:sz w:val="21"/>
                <w:szCs w:val="21"/>
              </w:rPr>
              <w:t>ном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зале, в группе, 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на прогулке, начиная с 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младшего дошкольного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возраста</w:t>
            </w:r>
          </w:p>
        </w:tc>
      </w:tr>
      <w:tr w:rsidR="00B86AC8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Коррекционные технологии</w:t>
            </w:r>
          </w:p>
        </w:tc>
      </w:tr>
      <w:tr w:rsidR="00B86AC8" w:rsidTr="00B86AC8">
        <w:trPr>
          <w:trHeight w:val="44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Технология музыкального воздействия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10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Во время занятий 2-5 мин, начиная со старшего </w:t>
            </w:r>
            <w:r>
              <w:rPr>
                <w:rFonts w:ascii="Arial" w:eastAsia="Times New Roman" w:hAnsi="Arial" w:cs="Arial"/>
                <w:color w:val="333333"/>
                <w:spacing w:val="-1"/>
                <w:sz w:val="21"/>
                <w:szCs w:val="21"/>
              </w:rPr>
              <w:t>дошкольного возраста</w:t>
            </w:r>
          </w:p>
        </w:tc>
      </w:tr>
      <w:tr w:rsidR="00B86AC8" w:rsidTr="00B86AC8">
        <w:trPr>
          <w:trHeight w:val="173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Артикуляционная гимнастика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Default="00B86AC8">
            <w:pPr>
              <w:spacing w:after="0" w:line="312" w:lineRule="atLeast"/>
              <w:ind w:left="10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</w:rPr>
              <w:t>Во время занятий 2-5 мин, </w:t>
            </w:r>
            <w:r>
              <w:rPr>
                <w:rFonts w:ascii="Arial" w:eastAsia="Times New Roman" w:hAnsi="Arial" w:cs="Arial"/>
                <w:color w:val="333333"/>
                <w:spacing w:val="-5"/>
                <w:sz w:val="21"/>
                <w:szCs w:val="21"/>
              </w:rPr>
              <w:t>начиная с младшего до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школьного возраста</w:t>
            </w:r>
          </w:p>
        </w:tc>
      </w:tr>
    </w:tbl>
    <w:p w:rsidR="00B86AC8" w:rsidRDefault="00B86AC8" w:rsidP="00B86AC8">
      <w:pPr>
        <w:pStyle w:val="2"/>
        <w:spacing w:line="240" w:lineRule="auto"/>
        <w:rPr>
          <w:b/>
        </w:rPr>
      </w:pPr>
    </w:p>
    <w:p w:rsidR="001028D5" w:rsidRDefault="001028D5"/>
    <w:sectPr w:rsidR="001028D5" w:rsidSect="001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D4D"/>
    <w:multiLevelType w:val="hybridMultilevel"/>
    <w:tmpl w:val="A274D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C8"/>
    <w:rsid w:val="001028D5"/>
    <w:rsid w:val="00625020"/>
    <w:rsid w:val="009C225E"/>
    <w:rsid w:val="00A11454"/>
    <w:rsid w:val="00B056F2"/>
    <w:rsid w:val="00B86AC8"/>
    <w:rsid w:val="00DF3621"/>
    <w:rsid w:val="00E7240C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AC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B86A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semiHidden/>
    <w:unhideWhenUsed/>
    <w:rsid w:val="00B86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86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1731</Words>
  <Characters>9872</Characters>
  <Application>Microsoft Office Word</Application>
  <DocSecurity>0</DocSecurity>
  <Lines>82</Lines>
  <Paragraphs>23</Paragraphs>
  <ScaleCrop>false</ScaleCrop>
  <Company>Krokoz™ Inc.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OldNew155</dc:creator>
  <cp:lastModifiedBy>OldNew155</cp:lastModifiedBy>
  <cp:revision>2</cp:revision>
  <cp:lastPrinted>2019-01-23T09:14:00Z</cp:lastPrinted>
  <dcterms:created xsi:type="dcterms:W3CDTF">2019-01-23T09:12:00Z</dcterms:created>
  <dcterms:modified xsi:type="dcterms:W3CDTF">2019-01-23T09:15:00Z</dcterms:modified>
</cp:coreProperties>
</file>