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37" w:rsidRDefault="00F04337" w:rsidP="00F04337">
      <w:pPr>
        <w:jc w:val="center"/>
        <w:rPr>
          <w:sz w:val="24"/>
          <w:szCs w:val="24"/>
        </w:rPr>
      </w:pPr>
      <w:r w:rsidRPr="008A5F37">
        <w:rPr>
          <w:sz w:val="24"/>
          <w:szCs w:val="24"/>
        </w:rPr>
        <w:t>МУНИЦИПАЛЬНОЕ ДОШКОЛЬНОЕ ОБРАЗОВАТЕЛЬНОЕ УЧРЕЖДЕНИЕ ДЕТСКИЙ САД №155</w:t>
      </w:r>
    </w:p>
    <w:p w:rsidR="00F04337" w:rsidRDefault="00F04337" w:rsidP="00F04337">
      <w:pPr>
        <w:jc w:val="center"/>
        <w:rPr>
          <w:sz w:val="24"/>
          <w:szCs w:val="24"/>
        </w:rPr>
      </w:pPr>
    </w:p>
    <w:p w:rsidR="00F04337" w:rsidRDefault="00F04337" w:rsidP="00F04337">
      <w:pPr>
        <w:jc w:val="center"/>
        <w:rPr>
          <w:sz w:val="24"/>
          <w:szCs w:val="24"/>
        </w:rPr>
      </w:pPr>
    </w:p>
    <w:p w:rsidR="00F04337" w:rsidRDefault="00F04337" w:rsidP="00F04337">
      <w:pPr>
        <w:jc w:val="center"/>
        <w:rPr>
          <w:sz w:val="24"/>
          <w:szCs w:val="24"/>
        </w:rPr>
      </w:pPr>
    </w:p>
    <w:p w:rsidR="00F04337" w:rsidRDefault="00F04337" w:rsidP="00F04337">
      <w:pPr>
        <w:jc w:val="center"/>
        <w:rPr>
          <w:sz w:val="24"/>
          <w:szCs w:val="24"/>
        </w:rPr>
      </w:pPr>
    </w:p>
    <w:p w:rsidR="00F04337" w:rsidRDefault="00F04337" w:rsidP="00F04337">
      <w:pPr>
        <w:jc w:val="center"/>
        <w:rPr>
          <w:sz w:val="24"/>
          <w:szCs w:val="24"/>
        </w:rPr>
      </w:pPr>
    </w:p>
    <w:p w:rsidR="00F04337" w:rsidRDefault="00F04337" w:rsidP="00F04337">
      <w:pPr>
        <w:jc w:val="center"/>
        <w:rPr>
          <w:sz w:val="24"/>
          <w:szCs w:val="24"/>
        </w:rPr>
      </w:pPr>
    </w:p>
    <w:p w:rsidR="00F04337" w:rsidRDefault="00F04337" w:rsidP="00F04337">
      <w:pPr>
        <w:jc w:val="center"/>
        <w:rPr>
          <w:sz w:val="24"/>
          <w:szCs w:val="24"/>
        </w:rPr>
      </w:pPr>
    </w:p>
    <w:p w:rsidR="00F04337" w:rsidRPr="008A5F37" w:rsidRDefault="00F04337" w:rsidP="00F04337">
      <w:pPr>
        <w:jc w:val="center"/>
        <w:rPr>
          <w:sz w:val="40"/>
          <w:szCs w:val="40"/>
        </w:rPr>
      </w:pPr>
      <w:r w:rsidRPr="008A5F37">
        <w:rPr>
          <w:sz w:val="40"/>
          <w:szCs w:val="40"/>
        </w:rPr>
        <w:t>КОНСУЛЬТАЦИЯ ДЛЯ РОДИТЕЛЕЙ</w:t>
      </w:r>
    </w:p>
    <w:p w:rsidR="00F04337" w:rsidRDefault="00F04337" w:rsidP="00F04337">
      <w:pPr>
        <w:shd w:val="clear" w:color="auto" w:fill="FFFFFF"/>
        <w:spacing w:after="295" w:line="240" w:lineRule="auto"/>
        <w:jc w:val="center"/>
        <w:textAlignment w:val="baseline"/>
        <w:outlineLvl w:val="0"/>
        <w:rPr>
          <w:rFonts w:ascii="Times New Roman" w:eastAsia="Times New Roman" w:hAnsi="Times New Roman" w:cs="Times New Roman"/>
          <w:b/>
          <w:bCs/>
          <w:color w:val="111111"/>
          <w:kern w:val="36"/>
          <w:sz w:val="48"/>
          <w:szCs w:val="48"/>
          <w:lang w:eastAsia="ru-RU"/>
        </w:rPr>
      </w:pPr>
      <w:bookmarkStart w:id="0" w:name="_GoBack"/>
      <w:r>
        <w:rPr>
          <w:rFonts w:ascii="Times New Roman" w:eastAsia="Times New Roman" w:hAnsi="Times New Roman" w:cs="Times New Roman"/>
          <w:b/>
          <w:bCs/>
          <w:color w:val="111111"/>
          <w:kern w:val="36"/>
          <w:sz w:val="48"/>
          <w:szCs w:val="48"/>
          <w:lang w:eastAsia="ru-RU"/>
        </w:rPr>
        <w:t>«</w:t>
      </w:r>
      <w:r w:rsidRPr="008A5F37">
        <w:rPr>
          <w:rFonts w:ascii="Times New Roman" w:eastAsia="Times New Roman" w:hAnsi="Times New Roman" w:cs="Times New Roman"/>
          <w:b/>
          <w:bCs/>
          <w:color w:val="111111"/>
          <w:kern w:val="36"/>
          <w:sz w:val="48"/>
          <w:szCs w:val="48"/>
          <w:lang w:eastAsia="ru-RU"/>
        </w:rPr>
        <w:t>ВОСПИТАНИЕ КУЛЬТУРНО-ГИГИЕНИЧЕСКИХ НАВЫКОВ У МЛАДШИХ ДОШКОЛЬНИКОВ В СЕМЬЕ</w:t>
      </w:r>
      <w:r>
        <w:rPr>
          <w:rFonts w:ascii="Times New Roman" w:eastAsia="Times New Roman" w:hAnsi="Times New Roman" w:cs="Times New Roman"/>
          <w:b/>
          <w:bCs/>
          <w:color w:val="111111"/>
          <w:kern w:val="36"/>
          <w:sz w:val="48"/>
          <w:szCs w:val="48"/>
          <w:lang w:eastAsia="ru-RU"/>
        </w:rPr>
        <w:t>»</w:t>
      </w:r>
    </w:p>
    <w:bookmarkEnd w:id="0"/>
    <w:p w:rsidR="00F04337" w:rsidRDefault="00F04337" w:rsidP="00F04337">
      <w:pPr>
        <w:shd w:val="clear" w:color="auto" w:fill="FFFFFF"/>
        <w:spacing w:after="295" w:line="240" w:lineRule="auto"/>
        <w:jc w:val="center"/>
        <w:textAlignment w:val="baseline"/>
        <w:outlineLvl w:val="0"/>
        <w:rPr>
          <w:rFonts w:ascii="Times New Roman" w:eastAsia="Times New Roman" w:hAnsi="Times New Roman" w:cs="Times New Roman"/>
          <w:b/>
          <w:bCs/>
          <w:color w:val="111111"/>
          <w:kern w:val="36"/>
          <w:sz w:val="48"/>
          <w:szCs w:val="48"/>
          <w:lang w:eastAsia="ru-RU"/>
        </w:rPr>
      </w:pPr>
    </w:p>
    <w:p w:rsidR="00F04337" w:rsidRDefault="00F04337" w:rsidP="00F04337">
      <w:pPr>
        <w:shd w:val="clear" w:color="auto" w:fill="FFFFFF"/>
        <w:spacing w:after="295" w:line="240" w:lineRule="auto"/>
        <w:jc w:val="center"/>
        <w:textAlignment w:val="baseline"/>
        <w:outlineLvl w:val="0"/>
        <w:rPr>
          <w:rFonts w:ascii="Times New Roman" w:eastAsia="Times New Roman" w:hAnsi="Times New Roman" w:cs="Times New Roman"/>
          <w:b/>
          <w:bCs/>
          <w:color w:val="111111"/>
          <w:kern w:val="36"/>
          <w:sz w:val="48"/>
          <w:szCs w:val="48"/>
          <w:lang w:eastAsia="ru-RU"/>
        </w:rPr>
      </w:pPr>
    </w:p>
    <w:p w:rsidR="00F04337" w:rsidRDefault="00F04337" w:rsidP="00F04337">
      <w:pPr>
        <w:shd w:val="clear" w:color="auto" w:fill="FFFFFF"/>
        <w:spacing w:after="295" w:line="240" w:lineRule="auto"/>
        <w:jc w:val="center"/>
        <w:textAlignment w:val="baseline"/>
        <w:outlineLvl w:val="0"/>
        <w:rPr>
          <w:rFonts w:ascii="Times New Roman" w:eastAsia="Times New Roman" w:hAnsi="Times New Roman" w:cs="Times New Roman"/>
          <w:b/>
          <w:bCs/>
          <w:color w:val="111111"/>
          <w:kern w:val="36"/>
          <w:sz w:val="48"/>
          <w:szCs w:val="48"/>
          <w:lang w:eastAsia="ru-RU"/>
        </w:rPr>
      </w:pPr>
    </w:p>
    <w:p w:rsidR="00F04337" w:rsidRDefault="00F04337" w:rsidP="00F04337">
      <w:pPr>
        <w:shd w:val="clear" w:color="auto" w:fill="FFFFFF"/>
        <w:spacing w:after="295" w:line="240" w:lineRule="auto"/>
        <w:jc w:val="center"/>
        <w:textAlignment w:val="baseline"/>
        <w:outlineLvl w:val="0"/>
        <w:rPr>
          <w:rFonts w:ascii="Times New Roman" w:eastAsia="Times New Roman" w:hAnsi="Times New Roman" w:cs="Times New Roman"/>
          <w:b/>
          <w:bCs/>
          <w:color w:val="111111"/>
          <w:kern w:val="36"/>
          <w:sz w:val="48"/>
          <w:szCs w:val="48"/>
          <w:lang w:eastAsia="ru-RU"/>
        </w:rPr>
      </w:pPr>
    </w:p>
    <w:p w:rsidR="00F04337" w:rsidRDefault="00F04337" w:rsidP="00F04337">
      <w:pPr>
        <w:shd w:val="clear" w:color="auto" w:fill="FFFFFF"/>
        <w:spacing w:after="295" w:line="240" w:lineRule="auto"/>
        <w:jc w:val="center"/>
        <w:textAlignment w:val="baseline"/>
        <w:outlineLvl w:val="0"/>
        <w:rPr>
          <w:rFonts w:ascii="Times New Roman" w:eastAsia="Times New Roman" w:hAnsi="Times New Roman" w:cs="Times New Roman"/>
          <w:b/>
          <w:bCs/>
          <w:color w:val="111111"/>
          <w:kern w:val="36"/>
          <w:sz w:val="48"/>
          <w:szCs w:val="48"/>
          <w:lang w:eastAsia="ru-RU"/>
        </w:rPr>
      </w:pPr>
    </w:p>
    <w:p w:rsidR="00F04337" w:rsidRDefault="00F04337" w:rsidP="00F04337">
      <w:pPr>
        <w:shd w:val="clear" w:color="auto" w:fill="FFFFFF"/>
        <w:spacing w:after="295" w:line="240" w:lineRule="auto"/>
        <w:jc w:val="center"/>
        <w:textAlignment w:val="baseline"/>
        <w:outlineLvl w:val="0"/>
        <w:rPr>
          <w:rFonts w:ascii="Times New Roman" w:eastAsia="Times New Roman" w:hAnsi="Times New Roman" w:cs="Times New Roman"/>
          <w:b/>
          <w:bCs/>
          <w:color w:val="111111"/>
          <w:kern w:val="36"/>
          <w:sz w:val="48"/>
          <w:szCs w:val="48"/>
          <w:lang w:eastAsia="ru-RU"/>
        </w:rPr>
      </w:pPr>
    </w:p>
    <w:p w:rsidR="00F04337" w:rsidRPr="008A5F37" w:rsidRDefault="00F04337" w:rsidP="00F04337">
      <w:pPr>
        <w:shd w:val="clear" w:color="auto" w:fill="FFFFFF"/>
        <w:spacing w:after="295" w:line="240" w:lineRule="auto"/>
        <w:textAlignment w:val="baseline"/>
        <w:outlineLvl w:val="0"/>
        <w:rPr>
          <w:rFonts w:ascii="Times New Roman" w:eastAsia="Times New Roman" w:hAnsi="Times New Roman" w:cs="Times New Roman"/>
          <w:bCs/>
          <w:color w:val="111111"/>
          <w:kern w:val="36"/>
          <w:sz w:val="28"/>
          <w:szCs w:val="28"/>
          <w:lang w:eastAsia="ru-RU"/>
        </w:rPr>
      </w:pPr>
      <w:r w:rsidRPr="008A5F37">
        <w:rPr>
          <w:rFonts w:ascii="Times New Roman" w:eastAsia="Times New Roman" w:hAnsi="Times New Roman" w:cs="Times New Roman"/>
          <w:bCs/>
          <w:color w:val="111111"/>
          <w:kern w:val="36"/>
          <w:sz w:val="28"/>
          <w:szCs w:val="28"/>
          <w:lang w:eastAsia="ru-RU"/>
        </w:rPr>
        <w:t xml:space="preserve">                                                                                             </w:t>
      </w:r>
      <w:r>
        <w:rPr>
          <w:rFonts w:ascii="Times New Roman" w:eastAsia="Times New Roman" w:hAnsi="Times New Roman" w:cs="Times New Roman"/>
          <w:bCs/>
          <w:color w:val="111111"/>
          <w:kern w:val="36"/>
          <w:sz w:val="28"/>
          <w:szCs w:val="28"/>
          <w:lang w:eastAsia="ru-RU"/>
        </w:rPr>
        <w:t xml:space="preserve">         Подготовила и </w:t>
      </w:r>
      <w:r w:rsidRPr="008A5F37">
        <w:rPr>
          <w:rFonts w:ascii="Times New Roman" w:eastAsia="Times New Roman" w:hAnsi="Times New Roman" w:cs="Times New Roman"/>
          <w:bCs/>
          <w:color w:val="111111"/>
          <w:kern w:val="36"/>
          <w:sz w:val="28"/>
          <w:szCs w:val="28"/>
          <w:lang w:eastAsia="ru-RU"/>
        </w:rPr>
        <w:t>провела:</w:t>
      </w:r>
    </w:p>
    <w:p w:rsidR="00F04337" w:rsidRDefault="00F04337" w:rsidP="00F04337">
      <w:pPr>
        <w:shd w:val="clear" w:color="auto" w:fill="FFFFFF"/>
        <w:spacing w:after="295" w:line="240" w:lineRule="auto"/>
        <w:textAlignment w:val="baseline"/>
        <w:outlineLvl w:val="0"/>
        <w:rPr>
          <w:rFonts w:ascii="Times New Roman" w:eastAsia="Times New Roman" w:hAnsi="Times New Roman" w:cs="Times New Roman"/>
          <w:bCs/>
          <w:color w:val="111111"/>
          <w:kern w:val="36"/>
          <w:sz w:val="28"/>
          <w:szCs w:val="28"/>
          <w:lang w:eastAsia="ru-RU"/>
        </w:rPr>
      </w:pPr>
      <w:r w:rsidRPr="008A5F37">
        <w:rPr>
          <w:rFonts w:ascii="Times New Roman" w:eastAsia="Times New Roman" w:hAnsi="Times New Roman" w:cs="Times New Roman"/>
          <w:bCs/>
          <w:color w:val="111111"/>
          <w:kern w:val="36"/>
          <w:sz w:val="28"/>
          <w:szCs w:val="28"/>
          <w:lang w:eastAsia="ru-RU"/>
        </w:rPr>
        <w:t xml:space="preserve">                                                                                   </w:t>
      </w:r>
      <w:r>
        <w:rPr>
          <w:rFonts w:ascii="Times New Roman" w:eastAsia="Times New Roman" w:hAnsi="Times New Roman" w:cs="Times New Roman"/>
          <w:bCs/>
          <w:color w:val="111111"/>
          <w:kern w:val="36"/>
          <w:sz w:val="28"/>
          <w:szCs w:val="28"/>
          <w:lang w:eastAsia="ru-RU"/>
        </w:rPr>
        <w:t xml:space="preserve">                   Воспитател</w:t>
      </w:r>
      <w:proofErr w:type="gramStart"/>
      <w:r>
        <w:rPr>
          <w:rFonts w:ascii="Times New Roman" w:eastAsia="Times New Roman" w:hAnsi="Times New Roman" w:cs="Times New Roman"/>
          <w:bCs/>
          <w:color w:val="111111"/>
          <w:kern w:val="36"/>
          <w:sz w:val="28"/>
          <w:szCs w:val="28"/>
          <w:lang w:eastAsia="ru-RU"/>
        </w:rPr>
        <w:t>ь-</w:t>
      </w:r>
      <w:proofErr w:type="gramEnd"/>
      <w:r>
        <w:rPr>
          <w:rFonts w:ascii="Times New Roman" w:eastAsia="Times New Roman" w:hAnsi="Times New Roman" w:cs="Times New Roman"/>
          <w:bCs/>
          <w:color w:val="111111"/>
          <w:kern w:val="36"/>
          <w:sz w:val="28"/>
          <w:szCs w:val="28"/>
          <w:lang w:eastAsia="ru-RU"/>
        </w:rPr>
        <w:t xml:space="preserve"> Мусаева О.Л.</w:t>
      </w:r>
    </w:p>
    <w:p w:rsidR="00F04337" w:rsidRDefault="00F04337" w:rsidP="00F04337">
      <w:pPr>
        <w:shd w:val="clear" w:color="auto" w:fill="FFFFFF"/>
        <w:spacing w:after="295" w:line="240" w:lineRule="auto"/>
        <w:textAlignment w:val="baseline"/>
        <w:outlineLvl w:val="0"/>
        <w:rPr>
          <w:rFonts w:ascii="Times New Roman" w:eastAsia="Times New Roman" w:hAnsi="Times New Roman" w:cs="Times New Roman"/>
          <w:bCs/>
          <w:color w:val="111111"/>
          <w:kern w:val="36"/>
          <w:sz w:val="28"/>
          <w:szCs w:val="28"/>
          <w:lang w:eastAsia="ru-RU"/>
        </w:rPr>
      </w:pPr>
    </w:p>
    <w:p w:rsidR="00F04337" w:rsidRDefault="00F04337" w:rsidP="00F04337">
      <w:pPr>
        <w:shd w:val="clear" w:color="auto" w:fill="FFFFFF"/>
        <w:spacing w:after="295" w:line="240" w:lineRule="auto"/>
        <w:textAlignment w:val="baseline"/>
        <w:outlineLvl w:val="0"/>
        <w:rPr>
          <w:rFonts w:ascii="Times New Roman" w:eastAsia="Times New Roman" w:hAnsi="Times New Roman" w:cs="Times New Roman"/>
          <w:bCs/>
          <w:color w:val="111111"/>
          <w:kern w:val="36"/>
          <w:sz w:val="28"/>
          <w:szCs w:val="28"/>
          <w:lang w:eastAsia="ru-RU"/>
        </w:rPr>
      </w:pPr>
    </w:p>
    <w:p w:rsidR="00F04337" w:rsidRDefault="00F04337" w:rsidP="00F04337">
      <w:pPr>
        <w:shd w:val="clear" w:color="auto" w:fill="FFFFFF"/>
        <w:spacing w:after="295" w:line="240" w:lineRule="auto"/>
        <w:textAlignment w:val="baseline"/>
        <w:outlineLvl w:val="0"/>
        <w:rPr>
          <w:rFonts w:ascii="Times New Roman" w:eastAsia="Times New Roman" w:hAnsi="Times New Roman" w:cs="Times New Roman"/>
          <w:bCs/>
          <w:color w:val="111111"/>
          <w:kern w:val="36"/>
          <w:sz w:val="28"/>
          <w:szCs w:val="28"/>
          <w:lang w:eastAsia="ru-RU"/>
        </w:rPr>
      </w:pPr>
    </w:p>
    <w:p w:rsidR="00F04337" w:rsidRPr="00F04337" w:rsidRDefault="00F04337" w:rsidP="00F04337">
      <w:pPr>
        <w:shd w:val="clear" w:color="auto" w:fill="FFFFFF"/>
        <w:spacing w:after="295" w:line="240" w:lineRule="auto"/>
        <w:ind w:firstLine="567"/>
        <w:jc w:val="center"/>
        <w:textAlignment w:val="baseline"/>
        <w:outlineLvl w:val="0"/>
        <w:rPr>
          <w:rFonts w:ascii="Times New Roman" w:eastAsia="Times New Roman" w:hAnsi="Times New Roman" w:cs="Times New Roman"/>
          <w:bCs/>
          <w:color w:val="111111"/>
          <w:kern w:val="36"/>
          <w:sz w:val="28"/>
          <w:szCs w:val="28"/>
          <w:lang w:eastAsia="ru-RU"/>
        </w:rPr>
      </w:pPr>
      <w:proofErr w:type="spellStart"/>
      <w:r>
        <w:rPr>
          <w:rFonts w:ascii="Times New Roman" w:eastAsia="Times New Roman" w:hAnsi="Times New Roman" w:cs="Times New Roman"/>
          <w:bCs/>
          <w:color w:val="111111"/>
          <w:kern w:val="36"/>
          <w:sz w:val="28"/>
          <w:szCs w:val="28"/>
          <w:lang w:eastAsia="ru-RU"/>
        </w:rPr>
        <w:t>г</w:t>
      </w:r>
      <w:proofErr w:type="gramStart"/>
      <w:r>
        <w:rPr>
          <w:rFonts w:ascii="Times New Roman" w:eastAsia="Times New Roman" w:hAnsi="Times New Roman" w:cs="Times New Roman"/>
          <w:bCs/>
          <w:color w:val="111111"/>
          <w:kern w:val="36"/>
          <w:sz w:val="28"/>
          <w:szCs w:val="28"/>
          <w:lang w:eastAsia="ru-RU"/>
        </w:rPr>
        <w:t>.Я</w:t>
      </w:r>
      <w:proofErr w:type="gramEnd"/>
      <w:r>
        <w:rPr>
          <w:rFonts w:ascii="Times New Roman" w:eastAsia="Times New Roman" w:hAnsi="Times New Roman" w:cs="Times New Roman"/>
          <w:bCs/>
          <w:color w:val="111111"/>
          <w:kern w:val="36"/>
          <w:sz w:val="28"/>
          <w:szCs w:val="28"/>
          <w:lang w:eastAsia="ru-RU"/>
        </w:rPr>
        <w:t>рославль</w:t>
      </w:r>
      <w:proofErr w:type="spellEnd"/>
      <w:r w:rsidR="008A5F37">
        <w:rPr>
          <w:rFonts w:ascii="inherit" w:hAnsi="inherit"/>
          <w:color w:val="111111"/>
          <w:sz w:val="29"/>
          <w:szCs w:val="29"/>
          <w:bdr w:val="none" w:sz="0" w:space="0" w:color="auto" w:frame="1"/>
        </w:rPr>
        <w:t xml:space="preserve">           </w:t>
      </w:r>
    </w:p>
    <w:p w:rsidR="008A5F37" w:rsidRDefault="008A5F37" w:rsidP="00F04337">
      <w:pPr>
        <w:pStyle w:val="a3"/>
        <w:shd w:val="clear" w:color="auto" w:fill="FFFFFF"/>
        <w:spacing w:before="0" w:beforeAutospacing="0" w:after="0" w:afterAutospacing="0"/>
        <w:ind w:firstLine="567"/>
        <w:textAlignment w:val="baseline"/>
        <w:rPr>
          <w:color w:val="111111"/>
          <w:sz w:val="29"/>
          <w:szCs w:val="29"/>
        </w:rPr>
      </w:pPr>
      <w:proofErr w:type="gramStart"/>
      <w:r>
        <w:rPr>
          <w:rFonts w:ascii="inherit" w:hAnsi="inherit"/>
          <w:color w:val="111111"/>
          <w:sz w:val="29"/>
          <w:szCs w:val="29"/>
          <w:bdr w:val="none" w:sz="0" w:space="0" w:color="auto" w:frame="1"/>
        </w:rPr>
        <w:lastRenderedPageBreak/>
        <w:t>Детский организм очень чувствительный к воздействию внешней среды, влиянию различных бактерий и вирусов, поэтому важнейшим условиям для поддержки здоровья у детей является наличие у них культурно-гигиенических навыков, так как соблюдение правил личной гигиены является средством профилактики от заболеваний, в том числе и от </w:t>
      </w:r>
      <w:proofErr w:type="spellStart"/>
      <w:r>
        <w:rPr>
          <w:rFonts w:ascii="inherit" w:hAnsi="inherit"/>
          <w:color w:val="111111"/>
          <w:sz w:val="29"/>
          <w:szCs w:val="29"/>
          <w:bdr w:val="none" w:sz="0" w:space="0" w:color="auto" w:frame="1"/>
        </w:rPr>
        <w:t>коронавирусной</w:t>
      </w:r>
      <w:proofErr w:type="spellEnd"/>
      <w:r>
        <w:rPr>
          <w:rFonts w:ascii="inherit" w:hAnsi="inherit"/>
          <w:color w:val="111111"/>
          <w:sz w:val="29"/>
          <w:szCs w:val="29"/>
          <w:bdr w:val="none" w:sz="0" w:space="0" w:color="auto" w:frame="1"/>
        </w:rPr>
        <w:t> инфекции. </w:t>
      </w:r>
      <w:proofErr w:type="gramEnd"/>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Культурно-гигиенические навыки – это доведенное до автоматизма умение соблюдать правила личной и общественной гигиены, правила поведения в быту и общественных местах. Младший дошкольный возраст является фундаментом для овладения навыками поведения во время еды и умывания, именно в этом возрасте взрослые должны уделять особое внимание укреплению здоровья ребенка, воспитанию правил и культуры поведения. </w:t>
      </w:r>
    </w:p>
    <w:p w:rsidR="008A5F37" w:rsidRDefault="008A5F37" w:rsidP="008A5F37">
      <w:pPr>
        <w:pStyle w:val="a3"/>
        <w:shd w:val="clear" w:color="auto" w:fill="FFFFFF"/>
        <w:spacing w:before="0" w:beforeAutospacing="0" w:after="0" w:afterAutospacing="0"/>
        <w:textAlignment w:val="baseline"/>
        <w:rPr>
          <w:rFonts w:ascii="inherit" w:hAnsi="inherit"/>
          <w:color w:val="111111"/>
          <w:sz w:val="29"/>
          <w:szCs w:val="29"/>
          <w:bdr w:val="none" w:sz="0" w:space="0" w:color="auto" w:frame="1"/>
        </w:rPr>
      </w:pPr>
      <w:r>
        <w:rPr>
          <w:rFonts w:ascii="inherit" w:hAnsi="inherit"/>
          <w:color w:val="111111"/>
          <w:sz w:val="29"/>
          <w:szCs w:val="29"/>
          <w:bdr w:val="none" w:sz="0" w:space="0" w:color="auto" w:frame="1"/>
        </w:rPr>
        <w:t>Воспитание культурно-гигиенических навыков у ребенка осуществляется совместными усилиями педагогов и родителей. Перед педагогом стоит задача – научить родителей осуществлять культурно-гигиеническое воспитание своих детей.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В младшем дошкольном возрасте необходимые культурно-гигиенические навыки лучше всего усваиваются детьми в играх специально направленного содержания в сочетании со словесными и наглядными приемами обучения. Так, в процессе игровой деятельности дети играют, не подозревая, что осваивают какие-то знания и умения, овладевают действиями с определенными предметами. Поэтому педагоги должны знакомят родителей с различными видами игры с целью воспитания культурно-гигиенических навыков у своих детей.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 xml:space="preserve">    Для того, чтобы успешно освоить ребенку разнообразные навыки, родителям рекомендуют включать в игру куклу. Дети быстрее научаться выполнять действия сами, играя с куклой (одевая, купая, укладывая спать, умывая, кормя и др.). Играя в куклы, можно использовать различные темы: обучать детей пользоваться предметами личной гигиены; формировать навыки раздевания, одевания, умывания; формировать навыки культуры еды и правил поведения за столом. Помогая ребенку приобретать положительные привычки, родители формируют черты его характера. При помощи взрослого ребенок усваивает определенные способы поведения и поступает в соответствии с этими нормами задолго до того, как сможет их осознать.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Так, например, в процессе воспитания навыков умывания, родители могут сыграть с детьми в игру «Научим куклу правильно мыть руки». В процессе игры ребенка знакомят с куклой Аленкой, которая испачкала руки и предлагают ребенку помыть руки кукле. Для этого во время игры родители должны предложить своему ребенку наводящие вопросы: можно ли оставаться с такими руками? Почему нет? Что нужно делать? У куклы длинные рукава на платье? Что нужно сделать? Зачем закатывать рукава? Почему в куклы не мылится мыло? Что необходимо сделать в первую очередь? Как правильно намылить руки? (Ребенок движениями показывает.) Руки куклы вымытые, чистенькие, что теперь нужно сделать? Чем вытирают руки?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Для воспитания навыков сервировки ствола родители могут использовать следующую игру: </w:t>
      </w:r>
      <w:r>
        <w:rPr>
          <w:rFonts w:ascii="inherit" w:hAnsi="inherit"/>
          <w:i/>
          <w:iCs/>
          <w:color w:val="111111"/>
          <w:sz w:val="29"/>
          <w:szCs w:val="29"/>
          <w:bdr w:val="none" w:sz="0" w:space="0" w:color="auto" w:frame="1"/>
        </w:rPr>
        <w:t>«Пригласите мишку в гости».</w:t>
      </w:r>
      <w:r>
        <w:rPr>
          <w:rFonts w:ascii="inherit" w:hAnsi="inherit"/>
          <w:b/>
          <w:bCs/>
          <w:color w:val="111111"/>
          <w:sz w:val="29"/>
          <w:szCs w:val="29"/>
          <w:bdr w:val="none" w:sz="0" w:space="0" w:color="auto" w:frame="1"/>
        </w:rPr>
        <w:t> </w:t>
      </w:r>
      <w:r>
        <w:rPr>
          <w:rFonts w:ascii="inherit" w:hAnsi="inherit"/>
          <w:color w:val="111111"/>
          <w:sz w:val="29"/>
          <w:szCs w:val="29"/>
          <w:bdr w:val="none" w:sz="0" w:space="0" w:color="auto" w:frame="1"/>
        </w:rPr>
        <w:t xml:space="preserve">В процессе игры один из родителей сообщает, что кукла Наташа пригласила мишку в гости, а чем его угощать — не знает. Чем бы мы угостили мишку? Чай с медом – это очень полезно, </w:t>
      </w:r>
      <w:r>
        <w:rPr>
          <w:rFonts w:ascii="inherit" w:hAnsi="inherit"/>
          <w:color w:val="111111"/>
          <w:sz w:val="29"/>
          <w:szCs w:val="29"/>
          <w:bdr w:val="none" w:sz="0" w:space="0" w:color="auto" w:frame="1"/>
        </w:rPr>
        <w:lastRenderedPageBreak/>
        <w:t>но Наташа не умеет сервировать стол. Давай ее научим. Для этого мы возьмем (один из родителей берет по очереди посуду, показывает, а ребенок называет, что это и для чего нужно). Кукла Наташа хочет попробовать накрыть на стол (родитель намеренно неправильно ставит посуду: на чашку — блюдце, ложечку — в чайник, салфетку — на стульчик, а ребенок должен исправить ошибки и правильно сервирует стол).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 xml:space="preserve"> Воспитатель должен обратить внимание родителей, что игры с куклами, дают возможность для ориентирования детей в разнообразных формах и установках трудовой и социальной жизни. Когда дети в игре обслуживают кукол они приобретают ряд навыков, связанных с повседневной бытовой, трудовой жизнью, для них наиболее близкой и понятной.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 xml:space="preserve">  Для закрепления знания детей о предметах гигиены и их назначения; воспитывать желание соблюдать правила гигиены воспитатели могут предложить родителям сыграть с детьми игру </w:t>
      </w:r>
      <w:r>
        <w:rPr>
          <w:rFonts w:ascii="inherit" w:hAnsi="inherit"/>
          <w:i/>
          <w:iCs/>
          <w:color w:val="111111"/>
          <w:sz w:val="29"/>
          <w:szCs w:val="29"/>
          <w:bdr w:val="none" w:sz="0" w:space="0" w:color="auto" w:frame="1"/>
        </w:rPr>
        <w:t>«</w:t>
      </w:r>
      <w:proofErr w:type="spellStart"/>
      <w:r>
        <w:rPr>
          <w:rFonts w:ascii="inherit" w:hAnsi="inherit"/>
          <w:i/>
          <w:iCs/>
          <w:color w:val="111111"/>
          <w:sz w:val="29"/>
          <w:szCs w:val="29"/>
          <w:bdr w:val="none" w:sz="0" w:space="0" w:color="auto" w:frame="1"/>
        </w:rPr>
        <w:t>Валеологический</w:t>
      </w:r>
      <w:proofErr w:type="spellEnd"/>
      <w:r>
        <w:rPr>
          <w:rFonts w:ascii="inherit" w:hAnsi="inherit"/>
          <w:i/>
          <w:iCs/>
          <w:color w:val="111111"/>
          <w:sz w:val="29"/>
          <w:szCs w:val="29"/>
          <w:bdr w:val="none" w:sz="0" w:space="0" w:color="auto" w:frame="1"/>
        </w:rPr>
        <w:t> домик».</w:t>
      </w:r>
      <w:r>
        <w:rPr>
          <w:rFonts w:ascii="inherit" w:hAnsi="inherit"/>
          <w:color w:val="111111"/>
          <w:sz w:val="29"/>
          <w:szCs w:val="29"/>
          <w:bdr w:val="none" w:sz="0" w:space="0" w:color="auto" w:frame="1"/>
        </w:rPr>
        <w:t> Игра организовывается в виде путешествия в </w:t>
      </w:r>
      <w:proofErr w:type="spellStart"/>
      <w:r>
        <w:rPr>
          <w:rFonts w:ascii="inherit" w:hAnsi="inherit"/>
          <w:color w:val="111111"/>
          <w:sz w:val="29"/>
          <w:szCs w:val="29"/>
          <w:bdr w:val="none" w:sz="0" w:space="0" w:color="auto" w:frame="1"/>
        </w:rPr>
        <w:t>валеологическою</w:t>
      </w:r>
      <w:proofErr w:type="spellEnd"/>
      <w:r>
        <w:rPr>
          <w:rFonts w:ascii="inherit" w:hAnsi="inherit"/>
          <w:color w:val="111111"/>
          <w:sz w:val="29"/>
          <w:szCs w:val="29"/>
          <w:bdr w:val="none" w:sz="0" w:space="0" w:color="auto" w:frame="1"/>
        </w:rPr>
        <w:t> страну, останавливается перед домом. После чего родители задают вопрос: Кто живет в домике? Для того что б узнать, кто там живет, необходимо постучать и спросить: «Кто в домике живет?». Родители достают предметы из домика, а ребенок должен назвать их и их назначения.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 xml:space="preserve">  Для того, чтоб познакомить детей с полезной едой, родители могут предложить детям игру «Где живут витамины». В процессе организации игры родителями могут предложить ребенку «полечить» мишку не таблетками, а витаминами. Для этого нужно выбрать только те картинки с изображением продуктов, в которых «живут» витамины. Ребенок должен выбрать картинку, назвать предмет, а родитель показывает согласны ли он тем, что там «живут» витамины или нет. Если задание выполнено правильно, то ребенок кладет картинку возле медвежонка.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 xml:space="preserve">  Также в процессе воспитания культурно-гигиенических навыков родители могут использовать сюжетно-ролевые игры. Например, сюжетно-ролевая игра «Я помогаю маме», которая позволит ребенку примерить на себя действующие роли сюжетно-ролевой игры. В начале игры дети должны рассказать родителям, что знают о необходимости мытья рук перед едой, после прогулки, после туалета, но бывает так, что зачастую забывают, если не напоминают взрослые люди. Данная игра учит детей помогать взрослым, примерять на себя обязанности взрослых по быту. Воспитывает в детях трудовые умения и навыки, носит важный обучающий характер, позволяя детям научиться аккуратности и красоте.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   Сюжетно-ролевая игра «Осмотр у доктора» направлена на развитие умения ухаживать за чистотой своего тела. В процессе игры ребенок должен усвоит знания о том, что на медицинский осмотр необходимо тщательно подготовиться, помыться, подстричь ногти, надеть чистую одежду. В игре родитель выполняет роль доктора, а ребенок пациента. Родитель осматривает ребенка, рассказывает, какие культурно-гигиенические навыки необходимо выполнять каждый день, чтобы быть здоровыми, чистыми и опрятными.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 xml:space="preserve">  Сюжетно-ролевую игру «Собираемся на прогулку» родители могут использовать в процессе совершенствования умения самостоятельно одеваться и раздеваться в определенной последовательности. Сюрпризным моментом в игре было, то, что за помощью к ребенку пришла кукла, и это способствовало реализации задуманного сюжета игры. Данная игра дает возможность ребенку вспомнить алгоритм </w:t>
      </w:r>
      <w:r>
        <w:rPr>
          <w:rFonts w:ascii="inherit" w:hAnsi="inherit"/>
          <w:color w:val="111111"/>
          <w:sz w:val="29"/>
          <w:szCs w:val="29"/>
          <w:bdr w:val="none" w:sz="0" w:space="0" w:color="auto" w:frame="1"/>
        </w:rPr>
        <w:lastRenderedPageBreak/>
        <w:t>правильного одевания и раздевания, тем самым ребенок может побыть самостоятельным, почувствовать ответственность.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 xml:space="preserve">  Широко используется для усвоения детьми культурно-гигиенических навыков художественное слово, народный фольклор (</w:t>
      </w:r>
      <w:proofErr w:type="spellStart"/>
      <w:r>
        <w:rPr>
          <w:rFonts w:ascii="inherit" w:hAnsi="inherit"/>
          <w:color w:val="111111"/>
          <w:sz w:val="29"/>
          <w:szCs w:val="29"/>
          <w:bdr w:val="none" w:sz="0" w:space="0" w:color="auto" w:frame="1"/>
        </w:rPr>
        <w:t>потешки</w:t>
      </w:r>
      <w:proofErr w:type="spellEnd"/>
      <w:r>
        <w:rPr>
          <w:rFonts w:ascii="inherit" w:hAnsi="inherit"/>
          <w:color w:val="111111"/>
          <w:sz w:val="29"/>
          <w:szCs w:val="29"/>
          <w:bdr w:val="none" w:sz="0" w:space="0" w:color="auto" w:frame="1"/>
        </w:rPr>
        <w:t>, прибаутки) для создания положительных эмоций у детей в процессе выполнения действий культурно-гигиенических навыков. Художественное слово помогает: развивать у ребёнка представления о том, что полезно и вредно для его здоровья, развивать у детей первоначальное представление о частях своего тела и элементарных способах обеспечения сохранности своего организма, формировать умение самостоятельно устранять непорядок в одежде и т.д.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Так, например, во время мытья рук родители могут рассказать ребенку, что вода теплая, можно применить художественное слово, например: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Носик, носик!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Где ты, носик?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Ротик, ротик!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Где ты ротик?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Щечка, щечка!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Где ты щечка?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Будет чистенькая дочка.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Также в процессе воспитания культурно-гигиенических навыков у детей воспитатели могут предложить родителям задавать своим детям загадки: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Хожу, брожу не по лесам, а по усам, по волосам,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И зубы у меня длинней, чем у волков и медведей. (Расческа)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Костяная спинка, жесткая щетинка,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С мятной пастой дружит, нам усердно служит. (Зубная щетка)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Вафельное и полосатое, гладкое и лохматое,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Всегда под рукою – что это такое? (Полотенце)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Ускользает, как живое, но не выпущу его я.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Дело ясное вполне: пусть отмоет руки мне. (Мыло)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 xml:space="preserve">  Ключевое значение в младшем дошкольном возрасте имеет включение в процесс воспитания культурно-гигиенических навыков народных </w:t>
      </w:r>
      <w:proofErr w:type="spellStart"/>
      <w:r>
        <w:rPr>
          <w:rFonts w:ascii="inherit" w:hAnsi="inherit"/>
          <w:color w:val="111111"/>
          <w:sz w:val="29"/>
          <w:szCs w:val="29"/>
          <w:bdr w:val="none" w:sz="0" w:space="0" w:color="auto" w:frame="1"/>
        </w:rPr>
        <w:t>потешек</w:t>
      </w:r>
      <w:proofErr w:type="spellEnd"/>
      <w:r>
        <w:rPr>
          <w:rFonts w:ascii="inherit" w:hAnsi="inherit"/>
          <w:color w:val="111111"/>
          <w:sz w:val="29"/>
          <w:szCs w:val="29"/>
          <w:bdr w:val="none" w:sz="0" w:space="0" w:color="auto" w:frame="1"/>
        </w:rPr>
        <w:t>, пословиц, поговорок. Они сопровождают многие гигиенические процессы: умывание, кормление, купание, укладывание спать ребенка. Небольшие четверостишия помогают алгоритмизировать процесс: «Водичка, водичка, умой мое личико, чтобы глазки блестели, чтобы щечки краснели…». Текст помогает запомнить не только то, что необходимо всем умываться, но и саму последовательность умывания – вначале глазки, потом щечки и т.д. </w:t>
      </w:r>
    </w:p>
    <w:p w:rsidR="008A5F37" w:rsidRDefault="008A5F37" w:rsidP="008A5F37">
      <w:pPr>
        <w:pStyle w:val="a3"/>
        <w:shd w:val="clear" w:color="auto" w:fill="FFFFFF"/>
        <w:spacing w:before="0" w:beforeAutospacing="0" w:after="0" w:afterAutospacing="0"/>
        <w:textAlignment w:val="baseline"/>
        <w:rPr>
          <w:color w:val="111111"/>
          <w:sz w:val="29"/>
          <w:szCs w:val="29"/>
        </w:rPr>
      </w:pPr>
      <w:r>
        <w:rPr>
          <w:rFonts w:ascii="inherit" w:hAnsi="inherit"/>
          <w:color w:val="111111"/>
          <w:sz w:val="29"/>
          <w:szCs w:val="29"/>
          <w:bdr w:val="none" w:sz="0" w:space="0" w:color="auto" w:frame="1"/>
        </w:rPr>
        <w:t xml:space="preserve">  Таким образом, воспитание культурно-гигиенических навыков является сложным, трудоемким процессом, требующим систематического подхода для успешного решения спектра задач. Важным в формировании культурно-гигиенических навыков является использование ряда педагогических приемов: обучение в игровой форме, каждодневное напоминание детям о необходимости соблюдать правила личной гигиены, создание мотивационных ситуаций. </w:t>
      </w:r>
    </w:p>
    <w:p w:rsidR="0000364B" w:rsidRDefault="0000364B"/>
    <w:p w:rsidR="008A5F37" w:rsidRDefault="008A5F37"/>
    <w:sectPr w:rsidR="008A5F37" w:rsidSect="008A5F3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37"/>
    <w:rsid w:val="0000364B"/>
    <w:rsid w:val="008A5F37"/>
    <w:rsid w:val="00D21809"/>
    <w:rsid w:val="00F0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F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F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54656">
      <w:bodyDiv w:val="1"/>
      <w:marLeft w:val="0"/>
      <w:marRight w:val="0"/>
      <w:marTop w:val="0"/>
      <w:marBottom w:val="0"/>
      <w:divBdr>
        <w:top w:val="none" w:sz="0" w:space="0" w:color="auto"/>
        <w:left w:val="none" w:sz="0" w:space="0" w:color="auto"/>
        <w:bottom w:val="none" w:sz="0" w:space="0" w:color="auto"/>
        <w:right w:val="none" w:sz="0" w:space="0" w:color="auto"/>
      </w:divBdr>
    </w:div>
    <w:div w:id="19145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ADC3-CD87-4A0C-8631-C7611E14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yardou155</cp:lastModifiedBy>
  <cp:revision>3</cp:revision>
  <dcterms:created xsi:type="dcterms:W3CDTF">2022-10-10T15:40:00Z</dcterms:created>
  <dcterms:modified xsi:type="dcterms:W3CDTF">2022-10-11T10:43:00Z</dcterms:modified>
</cp:coreProperties>
</file>